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DB7" w:rsidRDefault="00025DB7" w:rsidP="00025DB7">
      <w:pPr>
        <w:spacing w:line="276" w:lineRule="auto"/>
        <w:rPr>
          <w:rFonts w:ascii="Times New Roman" w:hAnsi="Times New Roman"/>
          <w:b/>
          <w:lang w:val="uk-UA"/>
        </w:rPr>
      </w:pPr>
      <w:r w:rsidRPr="00025DB7">
        <w:rPr>
          <w:rFonts w:ascii="Times New Roman" w:hAnsi="Times New Roman"/>
          <w:b/>
          <w:lang w:val="uk-UA"/>
        </w:rPr>
        <w:t xml:space="preserve">Наукові записки, Серія: Філологія. – Вінниця: ВДПУ, </w:t>
      </w:r>
      <w:proofErr w:type="spellStart"/>
      <w:r w:rsidRPr="00025DB7">
        <w:rPr>
          <w:rFonts w:ascii="Times New Roman" w:hAnsi="Times New Roman"/>
          <w:b/>
          <w:lang w:val="uk-UA"/>
        </w:rPr>
        <w:t>вип</w:t>
      </w:r>
      <w:proofErr w:type="spellEnd"/>
      <w:r w:rsidRPr="00025DB7">
        <w:rPr>
          <w:rFonts w:ascii="Times New Roman" w:hAnsi="Times New Roman"/>
          <w:b/>
          <w:lang w:val="uk-UA"/>
        </w:rPr>
        <w:t>. 75 (1), 2008. - С.10-15.</w:t>
      </w:r>
    </w:p>
    <w:p w:rsidR="00025DB7" w:rsidRPr="00025DB7" w:rsidRDefault="00025DB7" w:rsidP="00025DB7">
      <w:pPr>
        <w:spacing w:line="276" w:lineRule="auto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 xml:space="preserve">УДК: </w:t>
      </w:r>
      <w:r w:rsidR="005E5AF4">
        <w:t xml:space="preserve"> </w:t>
      </w:r>
      <w:r w:rsidR="005E5AF4" w:rsidRPr="005E5AF4">
        <w:rPr>
          <w:b/>
        </w:rPr>
        <w:t>811.161.1’37</w:t>
      </w:r>
    </w:p>
    <w:p w:rsidR="00025DB7" w:rsidRPr="006B64DE" w:rsidRDefault="00025DB7" w:rsidP="00025DB7">
      <w:pPr>
        <w:spacing w:line="360" w:lineRule="auto"/>
        <w:ind w:firstLine="720"/>
        <w:jc w:val="right"/>
        <w:rPr>
          <w:rFonts w:ascii="Times New Roman" w:hAnsi="Times New Roman"/>
          <w:b/>
          <w:i/>
        </w:rPr>
      </w:pPr>
      <w:r w:rsidRPr="00693A56">
        <w:rPr>
          <w:rFonts w:ascii="Times New Roman" w:hAnsi="Times New Roman"/>
          <w:b/>
          <w:i/>
          <w:lang w:val="uk-UA"/>
        </w:rPr>
        <w:t xml:space="preserve">Наталія  Вишивана </w:t>
      </w:r>
    </w:p>
    <w:p w:rsidR="0061702D" w:rsidRPr="0061702D" w:rsidRDefault="0061702D" w:rsidP="00025DB7">
      <w:pPr>
        <w:spacing w:line="360" w:lineRule="auto"/>
        <w:ind w:firstLine="720"/>
        <w:jc w:val="right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Наталия </w:t>
      </w:r>
      <w:proofErr w:type="spellStart"/>
      <w:r>
        <w:rPr>
          <w:rFonts w:ascii="Times New Roman" w:hAnsi="Times New Roman"/>
          <w:b/>
          <w:i/>
        </w:rPr>
        <w:t>Вышиваная</w:t>
      </w:r>
      <w:proofErr w:type="spellEnd"/>
    </w:p>
    <w:p w:rsidR="0061702D" w:rsidRPr="0061702D" w:rsidRDefault="0061702D" w:rsidP="00025DB7">
      <w:pPr>
        <w:spacing w:line="360" w:lineRule="auto"/>
        <w:ind w:firstLine="720"/>
        <w:jc w:val="right"/>
        <w:rPr>
          <w:rFonts w:ascii="Times New Roman" w:hAnsi="Times New Roman"/>
          <w:b/>
          <w:i/>
        </w:rPr>
      </w:pPr>
      <w:proofErr w:type="spellStart"/>
      <w:r>
        <w:rPr>
          <w:rFonts w:ascii="Times New Roman" w:hAnsi="Times New Roman"/>
          <w:b/>
          <w:i/>
          <w:lang w:val="en-US"/>
        </w:rPr>
        <w:t>Nataliia</w:t>
      </w:r>
      <w:proofErr w:type="spellEnd"/>
      <w:r w:rsidRPr="0061702D">
        <w:rPr>
          <w:rFonts w:ascii="Times New Roman" w:hAnsi="Times New Roman"/>
          <w:b/>
          <w:i/>
        </w:rPr>
        <w:t xml:space="preserve"> </w:t>
      </w:r>
      <w:proofErr w:type="spellStart"/>
      <w:r>
        <w:rPr>
          <w:rFonts w:ascii="Times New Roman" w:hAnsi="Times New Roman"/>
          <w:b/>
          <w:i/>
          <w:lang w:val="en-US"/>
        </w:rPr>
        <w:t>Vyshyvana</w:t>
      </w:r>
      <w:proofErr w:type="spellEnd"/>
    </w:p>
    <w:p w:rsidR="0061702D" w:rsidRPr="0061702D" w:rsidRDefault="0061702D" w:rsidP="00025DB7">
      <w:pPr>
        <w:spacing w:line="360" w:lineRule="auto"/>
        <w:ind w:firstLine="720"/>
        <w:jc w:val="right"/>
        <w:rPr>
          <w:rFonts w:ascii="Times New Roman" w:hAnsi="Times New Roman"/>
          <w:b/>
          <w:i/>
        </w:rPr>
      </w:pPr>
    </w:p>
    <w:p w:rsidR="00025DB7" w:rsidRDefault="00025DB7" w:rsidP="0061702D">
      <w:pPr>
        <w:spacing w:line="360" w:lineRule="auto"/>
        <w:rPr>
          <w:rFonts w:ascii="Times New Roman" w:hAnsi="Times New Roman"/>
          <w:b/>
          <w:sz w:val="32"/>
          <w:szCs w:val="32"/>
          <w:lang w:val="uk-UA"/>
        </w:rPr>
      </w:pPr>
      <w:r w:rsidRPr="00EF0E5B">
        <w:rPr>
          <w:rFonts w:ascii="Times New Roman" w:hAnsi="Times New Roman"/>
          <w:b/>
          <w:sz w:val="32"/>
          <w:szCs w:val="32"/>
          <w:lang w:val="uk-UA"/>
        </w:rPr>
        <w:t>П</w:t>
      </w:r>
      <w:r>
        <w:rPr>
          <w:rFonts w:ascii="Times New Roman" w:hAnsi="Times New Roman"/>
          <w:b/>
          <w:sz w:val="32"/>
          <w:szCs w:val="32"/>
          <w:lang w:val="uk-UA"/>
        </w:rPr>
        <w:t xml:space="preserve">РОБЛЕМА ПОЛЬОВОГО МОДЕЛЮВАННЯ ЛЕКСИКИ </w:t>
      </w:r>
    </w:p>
    <w:p w:rsidR="00025DB7" w:rsidRDefault="00025DB7" w:rsidP="0061702D">
      <w:pPr>
        <w:spacing w:line="360" w:lineRule="auto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ТА ТИПОЛОГІЇ ЛЕКСИЧНИХ МІКРОСИСТЕМ.</w:t>
      </w:r>
    </w:p>
    <w:p w:rsidR="0061702D" w:rsidRDefault="0061702D" w:rsidP="0061702D">
      <w:pPr>
        <w:spacing w:line="360" w:lineRule="auto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 xml:space="preserve">Проблема </w:t>
      </w:r>
      <w:proofErr w:type="spellStart"/>
      <w:r>
        <w:rPr>
          <w:rFonts w:ascii="Times New Roman" w:hAnsi="Times New Roman"/>
          <w:b/>
          <w:sz w:val="32"/>
          <w:szCs w:val="32"/>
          <w:lang w:val="uk-UA"/>
        </w:rPr>
        <w:t>полевого</w:t>
      </w:r>
      <w:proofErr w:type="spellEnd"/>
      <w:r>
        <w:rPr>
          <w:rFonts w:ascii="Times New Roman" w:hAnsi="Times New Roman"/>
          <w:b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32"/>
          <w:lang w:val="uk-UA"/>
        </w:rPr>
        <w:t>моделирования</w:t>
      </w:r>
      <w:proofErr w:type="spellEnd"/>
      <w:r>
        <w:rPr>
          <w:rFonts w:ascii="Times New Roman" w:hAnsi="Times New Roman"/>
          <w:b/>
          <w:sz w:val="32"/>
          <w:szCs w:val="32"/>
          <w:lang w:val="uk-UA"/>
        </w:rPr>
        <w:t xml:space="preserve"> лексики и </w:t>
      </w:r>
      <w:proofErr w:type="spellStart"/>
      <w:r>
        <w:rPr>
          <w:rFonts w:ascii="Times New Roman" w:hAnsi="Times New Roman"/>
          <w:b/>
          <w:sz w:val="32"/>
          <w:szCs w:val="32"/>
          <w:lang w:val="uk-UA"/>
        </w:rPr>
        <w:t>типологии</w:t>
      </w:r>
      <w:proofErr w:type="spellEnd"/>
      <w:r>
        <w:rPr>
          <w:rFonts w:ascii="Times New Roman" w:hAnsi="Times New Roman"/>
          <w:b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32"/>
          <w:lang w:val="uk-UA"/>
        </w:rPr>
        <w:t>лексических</w:t>
      </w:r>
      <w:proofErr w:type="spellEnd"/>
      <w:r>
        <w:rPr>
          <w:rFonts w:ascii="Times New Roman" w:hAnsi="Times New Roman"/>
          <w:b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32"/>
          <w:lang w:val="uk-UA"/>
        </w:rPr>
        <w:t>группировок</w:t>
      </w:r>
      <w:proofErr w:type="spellEnd"/>
    </w:p>
    <w:p w:rsidR="0061702D" w:rsidRPr="0061702D" w:rsidRDefault="0061702D" w:rsidP="0061702D">
      <w:pPr>
        <w:spacing w:line="360" w:lineRule="auto"/>
        <w:rPr>
          <w:rFonts w:ascii="Times New Roman" w:hAnsi="Times New Roman"/>
          <w:b/>
          <w:sz w:val="32"/>
          <w:szCs w:val="32"/>
          <w:lang w:val="en-US"/>
        </w:rPr>
      </w:pPr>
      <w:r w:rsidRPr="0061702D">
        <w:rPr>
          <w:rFonts w:ascii="Times New Roman" w:hAnsi="Times New Roman"/>
          <w:b/>
          <w:sz w:val="32"/>
          <w:szCs w:val="32"/>
          <w:lang w:val="en-US"/>
        </w:rPr>
        <w:t xml:space="preserve">The Problem of </w:t>
      </w:r>
      <w:bookmarkStart w:id="0" w:name="_GoBack"/>
      <w:bookmarkEnd w:id="0"/>
      <w:r w:rsidR="006B64DE">
        <w:rPr>
          <w:rFonts w:ascii="Times New Roman" w:hAnsi="Times New Roman"/>
          <w:b/>
          <w:color w:val="000000"/>
          <w:sz w:val="32"/>
          <w:szCs w:val="32"/>
          <w:lang w:val="en-US"/>
        </w:rPr>
        <w:t>the Field M</w:t>
      </w:r>
      <w:r w:rsidRPr="0061702D">
        <w:rPr>
          <w:rFonts w:ascii="Times New Roman" w:hAnsi="Times New Roman"/>
          <w:b/>
          <w:color w:val="000000"/>
          <w:sz w:val="32"/>
          <w:szCs w:val="32"/>
          <w:lang w:val="en-US"/>
        </w:rPr>
        <w:t>odeling</w:t>
      </w:r>
      <w:r w:rsidRPr="0061702D">
        <w:rPr>
          <w:rFonts w:ascii="Times New Roman" w:hAnsi="Times New Roman"/>
          <w:color w:val="000000"/>
          <w:sz w:val="32"/>
          <w:szCs w:val="32"/>
          <w:lang w:val="en-US"/>
        </w:rPr>
        <w:t xml:space="preserve"> </w:t>
      </w:r>
      <w:r w:rsidR="006B64DE">
        <w:rPr>
          <w:rFonts w:ascii="Times New Roman" w:hAnsi="Times New Roman"/>
          <w:b/>
          <w:color w:val="000000"/>
          <w:sz w:val="32"/>
          <w:szCs w:val="32"/>
          <w:lang w:val="en-US"/>
        </w:rPr>
        <w:t>and the Typology of Lexical M</w:t>
      </w:r>
      <w:r w:rsidRPr="0061702D">
        <w:rPr>
          <w:rFonts w:ascii="Times New Roman" w:hAnsi="Times New Roman"/>
          <w:b/>
          <w:color w:val="000000"/>
          <w:sz w:val="32"/>
          <w:szCs w:val="32"/>
          <w:lang w:val="en-US"/>
        </w:rPr>
        <w:t>icrosystem</w:t>
      </w:r>
    </w:p>
    <w:p w:rsidR="00025DB7" w:rsidRPr="00EF0E5B" w:rsidRDefault="00025DB7" w:rsidP="00025DB7">
      <w:pPr>
        <w:spacing w:line="360" w:lineRule="auto"/>
        <w:ind w:right="-185"/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:rsidR="00025DB7" w:rsidRDefault="00025DB7" w:rsidP="00025DB7">
      <w:pPr>
        <w:spacing w:line="360" w:lineRule="auto"/>
        <w:ind w:firstLine="720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Ідея представлення лексики як системи, яку пов‘язують з ім‘ям швейцарського лінгвіста Ф. де Соссюра, ґрунтується на положенні про системність самої мови як її власної онтологічної властивості. Теза вченого, що мова є системою знаків, підказала шлях до вивчення лексики як однієї з підсистем </w:t>
      </w:r>
      <w:proofErr w:type="spellStart"/>
      <w:r>
        <w:rPr>
          <w:rFonts w:ascii="Times New Roman" w:hAnsi="Times New Roman"/>
          <w:lang w:val="uk-UA"/>
        </w:rPr>
        <w:t>мовної</w:t>
      </w:r>
      <w:proofErr w:type="spellEnd"/>
      <w:r>
        <w:rPr>
          <w:rFonts w:ascii="Times New Roman" w:hAnsi="Times New Roman"/>
          <w:lang w:val="uk-UA"/>
        </w:rPr>
        <w:t xml:space="preserve"> системи.</w:t>
      </w:r>
    </w:p>
    <w:p w:rsidR="00025DB7" w:rsidRDefault="00025DB7" w:rsidP="00025DB7">
      <w:pPr>
        <w:spacing w:line="36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ab/>
        <w:t>У вітчизняному мовознавстві питання про системний характер лексики, про внутрішню єдність та взаємообумовленість окремих елементів смислової сторони мови ставилось і успішно розроблялась М.М. Покровським, О.А. По</w:t>
      </w:r>
      <w:r>
        <w:rPr>
          <w:rFonts w:ascii="Times New Roman" w:hAnsi="Times New Roman"/>
          <w:lang w:val="uk-UA"/>
        </w:rPr>
        <w:softHyphen/>
        <w:t>тебнею, І.О. </w:t>
      </w:r>
      <w:proofErr w:type="spellStart"/>
      <w:r w:rsidRPr="00B43B5E">
        <w:rPr>
          <w:rFonts w:ascii="Times New Roman" w:hAnsi="Times New Roman"/>
          <w:noProof/>
          <w:lang w:val="uk-UA"/>
        </w:rPr>
        <w:t>Бодуеном</w:t>
      </w:r>
      <w:proofErr w:type="spellEnd"/>
      <w:r>
        <w:rPr>
          <w:rFonts w:ascii="Times New Roman" w:hAnsi="Times New Roman"/>
          <w:lang w:val="uk-UA"/>
        </w:rPr>
        <w:t xml:space="preserve"> де </w:t>
      </w:r>
      <w:r w:rsidRPr="00B43B5E">
        <w:rPr>
          <w:rFonts w:ascii="Times New Roman" w:hAnsi="Times New Roman"/>
          <w:noProof/>
          <w:lang w:val="uk-UA"/>
        </w:rPr>
        <w:t>Куртене</w:t>
      </w:r>
      <w:r>
        <w:rPr>
          <w:rFonts w:ascii="Times New Roman" w:hAnsi="Times New Roman"/>
          <w:lang w:val="uk-UA"/>
        </w:rPr>
        <w:t xml:space="preserve"> уже наприкінці ІХ – на початку ХХ сторіччя.</w:t>
      </w:r>
    </w:p>
    <w:p w:rsidR="00025DB7" w:rsidRDefault="00025DB7" w:rsidP="00025DB7">
      <w:pPr>
        <w:spacing w:line="36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ab/>
        <w:t>Подальша розробка ідей системної організації мови привели до створення польової моделі системи мови. Польове структурування лексики, як показали дослідження останнього часу [12; 13; 10; 11], є найбільш адекватним способом представлення лексики, і вона “якнайкраще поєднується з сучасними уявленнями про будову та функціонування кори го</w:t>
      </w:r>
      <w:r>
        <w:rPr>
          <w:rFonts w:ascii="Times New Roman" w:hAnsi="Times New Roman"/>
          <w:lang w:val="uk-UA"/>
        </w:rPr>
        <w:softHyphen/>
        <w:t>лов</w:t>
      </w:r>
      <w:r>
        <w:rPr>
          <w:rFonts w:ascii="Times New Roman" w:hAnsi="Times New Roman"/>
          <w:lang w:val="uk-UA"/>
        </w:rPr>
        <w:softHyphen/>
        <w:t>ного мозку людини” [12, с. 3].</w:t>
      </w:r>
    </w:p>
    <w:p w:rsidR="00025DB7" w:rsidRDefault="00025DB7" w:rsidP="00025DB7">
      <w:pPr>
        <w:spacing w:line="36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lastRenderedPageBreak/>
        <w:tab/>
        <w:t>Ідея дослідження лексики за семантичними (понятійними) полями пов‘язуєть</w:t>
      </w:r>
      <w:r>
        <w:rPr>
          <w:rFonts w:ascii="Times New Roman" w:hAnsi="Times New Roman"/>
          <w:lang w:val="uk-UA"/>
        </w:rPr>
        <w:softHyphen/>
        <w:t>ся з ім‘ям Й. </w:t>
      </w:r>
      <w:r w:rsidRPr="00B43B5E">
        <w:rPr>
          <w:rFonts w:ascii="Times New Roman" w:hAnsi="Times New Roman"/>
          <w:noProof/>
          <w:lang w:val="uk-UA"/>
        </w:rPr>
        <w:t>Тріра</w:t>
      </w:r>
      <w:r>
        <w:rPr>
          <w:rFonts w:ascii="Times New Roman" w:hAnsi="Times New Roman"/>
          <w:lang w:val="uk-UA"/>
        </w:rPr>
        <w:t>, хоча, як відомо, сам термін “поле” в лінгвістиці вперше вжив Г. </w:t>
      </w:r>
      <w:r w:rsidRPr="00B43B5E">
        <w:rPr>
          <w:rFonts w:ascii="Times New Roman" w:hAnsi="Times New Roman"/>
          <w:noProof/>
          <w:lang w:val="uk-UA"/>
        </w:rPr>
        <w:t>Іпсен</w:t>
      </w:r>
      <w:r>
        <w:rPr>
          <w:rFonts w:ascii="Times New Roman" w:hAnsi="Times New Roman"/>
          <w:lang w:val="uk-UA"/>
        </w:rPr>
        <w:t xml:space="preserve">. </w:t>
      </w:r>
      <w:r>
        <w:rPr>
          <w:rFonts w:ascii="Times New Roman" w:hAnsi="Times New Roman"/>
          <w:noProof/>
        </w:rPr>
        <w:t>Трирівська</w:t>
      </w:r>
      <w:r>
        <w:rPr>
          <w:rFonts w:ascii="Times New Roman" w:hAnsi="Times New Roman"/>
          <w:lang w:val="uk-UA"/>
        </w:rPr>
        <w:t xml:space="preserve"> концепція поля була новаторською і викликала до життя </w:t>
      </w:r>
      <w:proofErr w:type="gramStart"/>
      <w:r>
        <w:rPr>
          <w:rFonts w:ascii="Times New Roman" w:hAnsi="Times New Roman"/>
          <w:lang w:val="uk-UA"/>
        </w:rPr>
        <w:t>безл</w:t>
      </w:r>
      <w:proofErr w:type="gramEnd"/>
      <w:r>
        <w:rPr>
          <w:rFonts w:ascii="Times New Roman" w:hAnsi="Times New Roman"/>
          <w:lang w:val="uk-UA"/>
        </w:rPr>
        <w:t xml:space="preserve">іч досліджень з проблеми поля. Вони містяться в роботах В. </w:t>
      </w:r>
      <w:proofErr w:type="spellStart"/>
      <w:r>
        <w:rPr>
          <w:rFonts w:ascii="Times New Roman" w:hAnsi="Times New Roman"/>
          <w:lang w:val="uk-UA"/>
        </w:rPr>
        <w:t>П</w:t>
      </w:r>
      <w:r w:rsidRPr="00B43B5E">
        <w:rPr>
          <w:rFonts w:ascii="Times New Roman" w:hAnsi="Times New Roman"/>
          <w:noProof/>
          <w:lang w:val="uk-UA"/>
        </w:rPr>
        <w:t>орцига</w:t>
      </w:r>
      <w:proofErr w:type="spellEnd"/>
      <w:r>
        <w:rPr>
          <w:rFonts w:ascii="Times New Roman" w:hAnsi="Times New Roman"/>
          <w:lang w:val="uk-UA"/>
        </w:rPr>
        <w:t xml:space="preserve">, Е. Оскара, С. </w:t>
      </w:r>
      <w:r w:rsidRPr="00B43B5E">
        <w:rPr>
          <w:rFonts w:ascii="Times New Roman" w:hAnsi="Times New Roman"/>
          <w:noProof/>
          <w:lang w:val="uk-UA"/>
        </w:rPr>
        <w:t>Ульмана</w:t>
      </w:r>
      <w:r>
        <w:rPr>
          <w:rFonts w:ascii="Times New Roman" w:hAnsi="Times New Roman"/>
          <w:lang w:val="uk-UA"/>
        </w:rPr>
        <w:t xml:space="preserve">, Г.С. Щура, Н.Г. </w:t>
      </w:r>
      <w:proofErr w:type="spellStart"/>
      <w:r>
        <w:rPr>
          <w:rFonts w:ascii="Times New Roman" w:hAnsi="Times New Roman"/>
          <w:lang w:val="uk-UA"/>
        </w:rPr>
        <w:t>Долгіх</w:t>
      </w:r>
      <w:proofErr w:type="spellEnd"/>
      <w:r>
        <w:rPr>
          <w:rFonts w:ascii="Times New Roman" w:hAnsi="Times New Roman"/>
          <w:lang w:val="uk-UA"/>
        </w:rPr>
        <w:t>, Л.М. Васильєва</w:t>
      </w:r>
      <w:r w:rsidRPr="00B43B5E">
        <w:rPr>
          <w:rFonts w:ascii="Times New Roman" w:hAnsi="Times New Roman"/>
          <w:lang w:val="uk-UA"/>
        </w:rPr>
        <w:t xml:space="preserve">, </w:t>
      </w:r>
      <w:r>
        <w:rPr>
          <w:rFonts w:ascii="Times New Roman" w:hAnsi="Times New Roman"/>
          <w:lang w:val="uk-UA"/>
        </w:rPr>
        <w:t>А.А. </w:t>
      </w:r>
      <w:proofErr w:type="spellStart"/>
      <w:r>
        <w:rPr>
          <w:rFonts w:ascii="Times New Roman" w:hAnsi="Times New Roman"/>
          <w:lang w:val="uk-UA"/>
        </w:rPr>
        <w:t>Уфімцевої</w:t>
      </w:r>
      <w:proofErr w:type="spellEnd"/>
      <w:r w:rsidRPr="00B43B5E">
        <w:rPr>
          <w:rFonts w:ascii="Times New Roman" w:hAnsi="Times New Roman"/>
          <w:lang w:val="uk-UA"/>
        </w:rPr>
        <w:t xml:space="preserve">, </w:t>
      </w:r>
      <w:r>
        <w:rPr>
          <w:rFonts w:ascii="Times New Roman" w:hAnsi="Times New Roman"/>
          <w:lang w:val="uk-UA"/>
        </w:rPr>
        <w:t xml:space="preserve">Ю.Н. </w:t>
      </w:r>
      <w:proofErr w:type="spellStart"/>
      <w:r>
        <w:rPr>
          <w:rFonts w:ascii="Times New Roman" w:hAnsi="Times New Roman"/>
          <w:lang w:val="uk-UA"/>
        </w:rPr>
        <w:t>Караулова</w:t>
      </w:r>
      <w:proofErr w:type="spellEnd"/>
      <w:r>
        <w:rPr>
          <w:rFonts w:ascii="Times New Roman" w:hAnsi="Times New Roman"/>
          <w:lang w:val="uk-UA"/>
        </w:rPr>
        <w:t xml:space="preserve"> </w:t>
      </w:r>
      <w:r w:rsidRPr="00B43B5E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>та інших.</w:t>
      </w:r>
    </w:p>
    <w:p w:rsidR="00025DB7" w:rsidRDefault="00025DB7" w:rsidP="00025DB7">
      <w:pPr>
        <w:spacing w:line="36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ab/>
        <w:t>Однак спільності поглядів на проблему семантичного поля у мовознавців немає. Існує дві основні точки зору щодо розуміння сутності поля, і відповідно пропонуються різні підходи до рішення цієї проблеми. Згідно з першою кон</w:t>
      </w:r>
      <w:r>
        <w:rPr>
          <w:rFonts w:ascii="Times New Roman" w:hAnsi="Times New Roman"/>
          <w:lang w:val="uk-UA"/>
        </w:rPr>
        <w:softHyphen/>
        <w:t>цепцією, семантичне поле – це екстралінгвістичне – “психологі</w:t>
      </w:r>
      <w:r>
        <w:rPr>
          <w:rFonts w:ascii="Times New Roman" w:hAnsi="Times New Roman"/>
          <w:lang w:val="uk-UA"/>
        </w:rPr>
        <w:softHyphen/>
        <w:t>чне” чи “логіч</w:t>
      </w:r>
      <w:r>
        <w:rPr>
          <w:rFonts w:ascii="Times New Roman" w:hAnsi="Times New Roman"/>
          <w:lang w:val="uk-UA"/>
        </w:rPr>
        <w:softHyphen/>
        <w:t>не” явище, відмежування якого повинно проводитись інтуїтивно – логічним шляхом. Згідно з другою концепцією – це явище мови, і виділення його відбувається на основі лінгвістичних даних.</w:t>
      </w:r>
    </w:p>
    <w:p w:rsidR="00025DB7" w:rsidRDefault="00025DB7" w:rsidP="00025DB7">
      <w:pPr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lang w:val="uk-UA"/>
        </w:rPr>
        <w:tab/>
        <w:t>Логічний підхід до проблеми поля використовували у своїх працях ні</w:t>
      </w:r>
      <w:r>
        <w:rPr>
          <w:rFonts w:ascii="Times New Roman" w:hAnsi="Times New Roman"/>
          <w:lang w:val="uk-UA"/>
        </w:rPr>
        <w:softHyphen/>
        <w:t xml:space="preserve">мецькі лінгвісти Й. </w:t>
      </w:r>
      <w:r>
        <w:rPr>
          <w:rFonts w:ascii="Times New Roman" w:hAnsi="Times New Roman"/>
          <w:noProof/>
        </w:rPr>
        <w:t>Трір</w:t>
      </w:r>
      <w:r>
        <w:rPr>
          <w:rFonts w:ascii="Times New Roman" w:hAnsi="Times New Roman"/>
          <w:lang w:val="uk-UA"/>
        </w:rPr>
        <w:t xml:space="preserve"> та Л. </w:t>
      </w:r>
      <w:r>
        <w:rPr>
          <w:rFonts w:ascii="Times New Roman" w:hAnsi="Times New Roman"/>
          <w:noProof/>
        </w:rPr>
        <w:t>Вайсгербер</w:t>
      </w:r>
      <w:r w:rsidRPr="00B43B5E"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lang w:val="uk-UA"/>
        </w:rPr>
        <w:t xml:space="preserve">Основною одиницею їх лінгвістичного дослідження є поняття, а семантичним (у </w:t>
      </w:r>
      <w:proofErr w:type="spellStart"/>
      <w:r>
        <w:rPr>
          <w:rFonts w:ascii="Times New Roman" w:hAnsi="Times New Roman"/>
          <w:lang w:val="uk-UA"/>
        </w:rPr>
        <w:t>Тріра</w:t>
      </w:r>
      <w:proofErr w:type="spellEnd"/>
      <w:r>
        <w:rPr>
          <w:rFonts w:ascii="Times New Roman" w:hAnsi="Times New Roman"/>
          <w:lang w:val="uk-UA"/>
        </w:rPr>
        <w:t xml:space="preserve"> – “понятійним”) полем вони називають “групу споріднених смислів” або “певну понятійну сферу”. </w:t>
      </w:r>
      <w:proofErr w:type="spellStart"/>
      <w:r>
        <w:rPr>
          <w:rFonts w:ascii="Times New Roman" w:hAnsi="Times New Roman"/>
          <w:lang w:val="uk-UA"/>
        </w:rPr>
        <w:t>Трирівська</w:t>
      </w:r>
      <w:proofErr w:type="spellEnd"/>
      <w:r>
        <w:rPr>
          <w:rFonts w:ascii="Times New Roman" w:hAnsi="Times New Roman"/>
          <w:lang w:val="uk-UA"/>
        </w:rPr>
        <w:t xml:space="preserve"> концепція поля є об‘єктом критики з багатьох точок зору [14, 3, 5]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lang w:val="uk-UA"/>
        </w:rPr>
        <w:t xml:space="preserve">Найбільшим її недоліком, як справедливо відзначає Н.Г. </w:t>
      </w:r>
      <w:proofErr w:type="spellStart"/>
      <w:r>
        <w:rPr>
          <w:rFonts w:ascii="Times New Roman" w:hAnsi="Times New Roman"/>
          <w:lang w:val="uk-UA"/>
        </w:rPr>
        <w:t>Долгіх</w:t>
      </w:r>
      <w:proofErr w:type="spellEnd"/>
      <w:r>
        <w:rPr>
          <w:rFonts w:ascii="Times New Roman" w:hAnsi="Times New Roman"/>
          <w:lang w:val="uk-UA"/>
        </w:rPr>
        <w:t xml:space="preserve">, є </w:t>
      </w:r>
      <w:proofErr w:type="spellStart"/>
      <w:r>
        <w:rPr>
          <w:rFonts w:ascii="Times New Roman" w:hAnsi="Times New Roman"/>
          <w:lang w:val="uk-UA"/>
        </w:rPr>
        <w:t>постулювання</w:t>
      </w:r>
      <w:proofErr w:type="spellEnd"/>
      <w:r>
        <w:rPr>
          <w:rFonts w:ascii="Times New Roman" w:hAnsi="Times New Roman"/>
          <w:lang w:val="uk-UA"/>
        </w:rPr>
        <w:t xml:space="preserve"> </w:t>
      </w:r>
      <w:proofErr w:type="spellStart"/>
      <w:r>
        <w:rPr>
          <w:rFonts w:ascii="Times New Roman" w:hAnsi="Times New Roman"/>
          <w:lang w:val="uk-UA"/>
        </w:rPr>
        <w:t>Тріром</w:t>
      </w:r>
      <w:proofErr w:type="spellEnd"/>
      <w:r>
        <w:rPr>
          <w:rFonts w:ascii="Times New Roman" w:hAnsi="Times New Roman"/>
          <w:lang w:val="uk-UA"/>
        </w:rPr>
        <w:t xml:space="preserve"> “повно</w:t>
      </w:r>
      <w:r>
        <w:rPr>
          <w:rFonts w:ascii="Times New Roman" w:hAnsi="Times New Roman"/>
          <w:lang w:val="uk-UA"/>
        </w:rPr>
        <w:softHyphen/>
        <w:t xml:space="preserve">го паралелізму між планом понятійного змісту і планом </w:t>
      </w:r>
      <w:proofErr w:type="spellStart"/>
      <w:r>
        <w:rPr>
          <w:rFonts w:ascii="Times New Roman" w:hAnsi="Times New Roman"/>
          <w:lang w:val="uk-UA"/>
        </w:rPr>
        <w:t>мовного</w:t>
      </w:r>
      <w:proofErr w:type="spellEnd"/>
      <w:r>
        <w:rPr>
          <w:rFonts w:ascii="Times New Roman" w:hAnsi="Times New Roman"/>
          <w:lang w:val="uk-UA"/>
        </w:rPr>
        <w:t xml:space="preserve"> вираження” [5, с. 90], чого насправді у мові немає</w:t>
      </w:r>
      <w:r>
        <w:rPr>
          <w:rFonts w:ascii="Times New Roman" w:hAnsi="Times New Roman"/>
          <w:color w:val="000000"/>
        </w:rPr>
        <w:t>.</w:t>
      </w:r>
    </w:p>
    <w:p w:rsidR="00025DB7" w:rsidRDefault="00025DB7" w:rsidP="00025DB7">
      <w:pPr>
        <w:spacing w:line="360" w:lineRule="auto"/>
        <w:rPr>
          <w:rFonts w:ascii="Times New Roman" w:hAnsi="Times New Roman"/>
          <w:color w:val="000000"/>
          <w:lang w:val="uk-UA"/>
        </w:rPr>
      </w:pPr>
      <w:r>
        <w:rPr>
          <w:rFonts w:ascii="Times New Roman" w:hAnsi="Times New Roman"/>
          <w:color w:val="000000"/>
          <w:lang w:val="uk-UA"/>
        </w:rPr>
        <w:tab/>
        <w:t xml:space="preserve">Розробка проблеми поля більш пізнього періоду характеризується переважанням лінгвістичного підходу, представленого в роботах Г. </w:t>
      </w:r>
      <w:proofErr w:type="spellStart"/>
      <w:r>
        <w:rPr>
          <w:rFonts w:ascii="Times New Roman" w:hAnsi="Times New Roman"/>
          <w:color w:val="000000"/>
          <w:lang w:val="uk-UA"/>
        </w:rPr>
        <w:t>Іпсена</w:t>
      </w:r>
      <w:proofErr w:type="spellEnd"/>
      <w:r>
        <w:rPr>
          <w:rFonts w:ascii="Times New Roman" w:hAnsi="Times New Roman"/>
          <w:color w:val="000000"/>
          <w:lang w:val="uk-UA"/>
        </w:rPr>
        <w:t>, В. </w:t>
      </w:r>
      <w:proofErr w:type="spellStart"/>
      <w:r>
        <w:rPr>
          <w:rFonts w:ascii="Times New Roman" w:hAnsi="Times New Roman"/>
          <w:color w:val="000000"/>
          <w:lang w:val="uk-UA"/>
        </w:rPr>
        <w:t>Порцига</w:t>
      </w:r>
      <w:proofErr w:type="spellEnd"/>
      <w:r>
        <w:rPr>
          <w:rFonts w:ascii="Times New Roman" w:hAnsi="Times New Roman"/>
          <w:color w:val="000000"/>
          <w:lang w:val="uk-UA"/>
        </w:rPr>
        <w:t xml:space="preserve">, Е. Оскара та їх послідовників. За одиницю дослідження при такому підході береться слово як основна словникова одиниця в його різноманітних та складних зв‘язках з іншими одиницями словника. Відповідно пропонується новий підхід до виділення поля, в основі якого лежать </w:t>
      </w:r>
      <w:proofErr w:type="spellStart"/>
      <w:r>
        <w:rPr>
          <w:rFonts w:ascii="Times New Roman" w:hAnsi="Times New Roman"/>
          <w:color w:val="000000"/>
          <w:lang w:val="uk-UA"/>
        </w:rPr>
        <w:t>мовні</w:t>
      </w:r>
      <w:proofErr w:type="spellEnd"/>
      <w:r>
        <w:rPr>
          <w:rFonts w:ascii="Times New Roman" w:hAnsi="Times New Roman"/>
          <w:color w:val="000000"/>
          <w:lang w:val="uk-UA"/>
        </w:rPr>
        <w:t xml:space="preserve"> (семантичні) критерії. Семантичне (словесне) поле у світлі лінгвістичної концепції являє  собою “лексичну парадигму, яка виникає при сегментації </w:t>
      </w:r>
      <w:r>
        <w:rPr>
          <w:rFonts w:ascii="Times New Roman" w:hAnsi="Times New Roman"/>
          <w:color w:val="000000"/>
          <w:lang w:val="uk-UA"/>
        </w:rPr>
        <w:lastRenderedPageBreak/>
        <w:t xml:space="preserve">лексико-семантичного континууму на різні відрізки, що відповідають окремим словам мови” </w:t>
      </w:r>
      <w:r>
        <w:rPr>
          <w:rFonts w:ascii="Times New Roman" w:hAnsi="Times New Roman"/>
          <w:lang w:val="uk-UA"/>
        </w:rPr>
        <w:t>[8, с. 95]</w:t>
      </w:r>
      <w:r>
        <w:rPr>
          <w:rFonts w:ascii="Times New Roman" w:hAnsi="Times New Roman"/>
          <w:color w:val="000000"/>
          <w:lang w:val="uk-UA"/>
        </w:rPr>
        <w:t>.</w:t>
      </w:r>
    </w:p>
    <w:p w:rsidR="00025DB7" w:rsidRDefault="00025DB7" w:rsidP="00025DB7">
      <w:pPr>
        <w:spacing w:line="360" w:lineRule="auto"/>
        <w:rPr>
          <w:rFonts w:ascii="Times New Roman" w:hAnsi="Times New Roman"/>
          <w:color w:val="000000"/>
          <w:lang w:val="uk-UA"/>
        </w:rPr>
      </w:pPr>
      <w:r>
        <w:rPr>
          <w:rFonts w:ascii="Times New Roman" w:hAnsi="Times New Roman"/>
          <w:color w:val="000000"/>
          <w:lang w:val="uk-UA"/>
        </w:rPr>
        <w:tab/>
        <w:t xml:space="preserve">Застосування лінгвістичного принципу структурування поля є найбільш об‘єктивним методом дослідження смислової сфери мови. На відміну від логічного підходу, він представляє лексико-семантичну систему як таку, при розумінні якої “чільна роль відводиться зв‘язку мови з дійсністю, співвіднесеністю її з позамовною реальністю” </w:t>
      </w:r>
      <w:r>
        <w:rPr>
          <w:rFonts w:ascii="Times New Roman" w:hAnsi="Times New Roman"/>
          <w:lang w:val="uk-UA"/>
        </w:rPr>
        <w:t>[6, с. 14]</w:t>
      </w:r>
      <w:r>
        <w:rPr>
          <w:rFonts w:ascii="Times New Roman" w:hAnsi="Times New Roman"/>
          <w:color w:val="000000"/>
          <w:lang w:val="uk-UA"/>
        </w:rPr>
        <w:t>.</w:t>
      </w:r>
    </w:p>
    <w:p w:rsidR="00025DB7" w:rsidRDefault="00025DB7" w:rsidP="00025DB7">
      <w:pPr>
        <w:spacing w:line="360" w:lineRule="auto"/>
        <w:rPr>
          <w:rFonts w:ascii="Times New Roman" w:hAnsi="Times New Roman"/>
          <w:color w:val="000000"/>
          <w:lang w:val="uk-UA"/>
        </w:rPr>
      </w:pPr>
      <w:r>
        <w:rPr>
          <w:rFonts w:ascii="Times New Roman" w:hAnsi="Times New Roman"/>
          <w:color w:val="000000"/>
          <w:lang w:val="uk-UA"/>
        </w:rPr>
        <w:tab/>
        <w:t xml:space="preserve">Дослідження лексики як системи передбачає послідовне відмежування та вивчення її окремих елементів – лексичних мікросистем – та встановлення відношень між ними. У світлі теорії поля лексичні мікросистеми є “польовими структурами”, тобто такими об‘єднаннями різних елементів системи мови, котрі мають ознаки </w:t>
      </w:r>
      <w:proofErr w:type="spellStart"/>
      <w:r>
        <w:rPr>
          <w:rFonts w:ascii="Times New Roman" w:hAnsi="Times New Roman"/>
          <w:color w:val="000000"/>
          <w:lang w:val="uk-UA"/>
        </w:rPr>
        <w:t>мовного</w:t>
      </w:r>
      <w:proofErr w:type="spellEnd"/>
      <w:r>
        <w:rPr>
          <w:rFonts w:ascii="Times New Roman" w:hAnsi="Times New Roman"/>
          <w:color w:val="000000"/>
          <w:lang w:val="uk-UA"/>
        </w:rPr>
        <w:t xml:space="preserve"> поля </w:t>
      </w:r>
      <w:r>
        <w:rPr>
          <w:rFonts w:ascii="Times New Roman" w:hAnsi="Times New Roman"/>
          <w:lang w:val="uk-UA"/>
        </w:rPr>
        <w:t>[12, с. 8]</w:t>
      </w:r>
      <w:r>
        <w:rPr>
          <w:rFonts w:ascii="Times New Roman" w:hAnsi="Times New Roman"/>
          <w:color w:val="000000"/>
        </w:rPr>
        <w:t xml:space="preserve">. </w:t>
      </w:r>
      <w:r>
        <w:rPr>
          <w:rFonts w:ascii="Times New Roman" w:hAnsi="Times New Roman"/>
          <w:color w:val="000000"/>
          <w:lang w:val="uk-UA"/>
        </w:rPr>
        <w:t>Сам термін “поле” (без будь-якого визначення) означає для нас не саме угрупування, а принцип групування лексичних елементів зі спільними інваріантними властивостями.</w:t>
      </w:r>
    </w:p>
    <w:p w:rsidR="00025DB7" w:rsidRDefault="00025DB7" w:rsidP="00025DB7">
      <w:pPr>
        <w:spacing w:line="360" w:lineRule="auto"/>
        <w:rPr>
          <w:rFonts w:ascii="Times New Roman" w:hAnsi="Times New Roman"/>
          <w:color w:val="000000"/>
          <w:lang w:val="uk-UA"/>
        </w:rPr>
      </w:pPr>
      <w:r>
        <w:rPr>
          <w:rFonts w:ascii="Times New Roman" w:hAnsi="Times New Roman"/>
          <w:color w:val="000000"/>
          <w:lang w:val="uk-UA"/>
        </w:rPr>
        <w:tab/>
        <w:t xml:space="preserve">На основі характеристик та властивостей, які приписують </w:t>
      </w:r>
      <w:proofErr w:type="spellStart"/>
      <w:r>
        <w:rPr>
          <w:rFonts w:ascii="Times New Roman" w:hAnsi="Times New Roman"/>
          <w:color w:val="000000"/>
          <w:lang w:val="uk-UA"/>
        </w:rPr>
        <w:t>мовному</w:t>
      </w:r>
      <w:proofErr w:type="spellEnd"/>
      <w:r>
        <w:rPr>
          <w:rFonts w:ascii="Times New Roman" w:hAnsi="Times New Roman"/>
          <w:color w:val="000000"/>
          <w:lang w:val="uk-UA"/>
        </w:rPr>
        <w:t xml:space="preserve"> полю у наукових працях останнього часу </w:t>
      </w:r>
      <w:r>
        <w:rPr>
          <w:rFonts w:ascii="Times New Roman" w:hAnsi="Times New Roman"/>
          <w:lang w:val="uk-UA"/>
        </w:rPr>
        <w:t>[13, с. 17; 6, с. 33; 12, с. 5-6]</w:t>
      </w:r>
      <w:r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color w:val="000000"/>
          <w:lang w:val="uk-UA"/>
        </w:rPr>
        <w:t xml:space="preserve">видається за можливе визначити такі основні ознаки </w:t>
      </w:r>
      <w:proofErr w:type="spellStart"/>
      <w:r>
        <w:rPr>
          <w:rFonts w:ascii="Times New Roman" w:hAnsi="Times New Roman"/>
          <w:color w:val="000000"/>
          <w:lang w:val="uk-UA"/>
        </w:rPr>
        <w:t>мовного</w:t>
      </w:r>
      <w:proofErr w:type="spellEnd"/>
      <w:r>
        <w:rPr>
          <w:rFonts w:ascii="Times New Roman" w:hAnsi="Times New Roman"/>
          <w:color w:val="000000"/>
          <w:lang w:val="uk-UA"/>
        </w:rPr>
        <w:t xml:space="preserve"> поля:</w:t>
      </w:r>
    </w:p>
    <w:p w:rsidR="00025DB7" w:rsidRDefault="00025DB7" w:rsidP="00025DB7">
      <w:pPr>
        <w:numPr>
          <w:ilvl w:val="0"/>
          <w:numId w:val="1"/>
        </w:numPr>
        <w:tabs>
          <w:tab w:val="clear" w:pos="360"/>
        </w:tabs>
        <w:spacing w:line="360" w:lineRule="auto"/>
        <w:ind w:left="0" w:firstLine="0"/>
        <w:rPr>
          <w:rFonts w:ascii="Times New Roman" w:hAnsi="Times New Roman"/>
          <w:color w:val="000000"/>
          <w:lang w:val="uk-UA"/>
        </w:rPr>
      </w:pPr>
      <w:r>
        <w:rPr>
          <w:rFonts w:ascii="Times New Roman" w:hAnsi="Times New Roman"/>
          <w:color w:val="000000"/>
          <w:lang w:val="uk-UA"/>
        </w:rPr>
        <w:t>Елементи поля мають семантичну, понятійну чи функціональну спільність.</w:t>
      </w:r>
    </w:p>
    <w:p w:rsidR="00025DB7" w:rsidRDefault="00025DB7" w:rsidP="00025DB7">
      <w:pPr>
        <w:numPr>
          <w:ilvl w:val="0"/>
          <w:numId w:val="1"/>
        </w:numPr>
        <w:tabs>
          <w:tab w:val="clear" w:pos="360"/>
        </w:tabs>
        <w:spacing w:line="360" w:lineRule="auto"/>
        <w:ind w:left="0" w:firstLine="0"/>
        <w:rPr>
          <w:rFonts w:ascii="Times New Roman" w:hAnsi="Times New Roman"/>
          <w:color w:val="000000"/>
          <w:lang w:val="uk-UA"/>
        </w:rPr>
      </w:pPr>
      <w:r>
        <w:rPr>
          <w:rFonts w:ascii="Times New Roman" w:hAnsi="Times New Roman"/>
          <w:color w:val="000000"/>
          <w:lang w:val="uk-UA"/>
        </w:rPr>
        <w:t>Поле має свою структуру: ядро та периферію, між якими існує розподіл функцій.</w:t>
      </w:r>
    </w:p>
    <w:p w:rsidR="00025DB7" w:rsidRDefault="00025DB7" w:rsidP="00025DB7">
      <w:pPr>
        <w:numPr>
          <w:ilvl w:val="0"/>
          <w:numId w:val="1"/>
        </w:numPr>
        <w:tabs>
          <w:tab w:val="clear" w:pos="360"/>
        </w:tabs>
        <w:spacing w:line="360" w:lineRule="auto"/>
        <w:ind w:left="0" w:firstLine="0"/>
        <w:rPr>
          <w:rFonts w:ascii="Times New Roman" w:hAnsi="Times New Roman"/>
          <w:color w:val="000000"/>
          <w:lang w:val="uk-UA"/>
        </w:rPr>
      </w:pPr>
      <w:r>
        <w:rPr>
          <w:rFonts w:ascii="Times New Roman" w:hAnsi="Times New Roman"/>
          <w:color w:val="000000"/>
          <w:lang w:val="uk-UA"/>
        </w:rPr>
        <w:t xml:space="preserve">Ядерні </w:t>
      </w:r>
      <w:proofErr w:type="spellStart"/>
      <w:r>
        <w:rPr>
          <w:rFonts w:ascii="Times New Roman" w:hAnsi="Times New Roman"/>
          <w:color w:val="000000"/>
          <w:lang w:val="uk-UA"/>
        </w:rPr>
        <w:t>конституенти</w:t>
      </w:r>
      <w:proofErr w:type="spellEnd"/>
      <w:r>
        <w:rPr>
          <w:rFonts w:ascii="Times New Roman" w:hAnsi="Times New Roman"/>
          <w:color w:val="000000"/>
          <w:lang w:val="uk-UA"/>
        </w:rPr>
        <w:t xml:space="preserve"> найбільш спеціалізовані для виконання функцій поля і систематично використовуються. На периферії відбувається ослаблення ознак поля.</w:t>
      </w:r>
    </w:p>
    <w:p w:rsidR="00025DB7" w:rsidRDefault="00025DB7" w:rsidP="00025DB7">
      <w:pPr>
        <w:numPr>
          <w:ilvl w:val="0"/>
          <w:numId w:val="1"/>
        </w:numPr>
        <w:tabs>
          <w:tab w:val="clear" w:pos="360"/>
        </w:tabs>
        <w:spacing w:line="360" w:lineRule="auto"/>
        <w:ind w:left="0" w:firstLine="0"/>
        <w:rPr>
          <w:rFonts w:ascii="Times New Roman" w:hAnsi="Times New Roman"/>
          <w:color w:val="000000"/>
          <w:lang w:val="uk-UA"/>
        </w:rPr>
      </w:pPr>
      <w:r>
        <w:rPr>
          <w:rFonts w:ascii="Times New Roman" w:hAnsi="Times New Roman"/>
          <w:color w:val="000000"/>
          <w:lang w:val="uk-UA"/>
        </w:rPr>
        <w:t>Кордон між ядром та периферією, окремими зонами периферії є нечітким, рухливим.</w:t>
      </w:r>
    </w:p>
    <w:p w:rsidR="00025DB7" w:rsidRDefault="00025DB7" w:rsidP="00025DB7">
      <w:pPr>
        <w:numPr>
          <w:ilvl w:val="0"/>
          <w:numId w:val="1"/>
        </w:numPr>
        <w:tabs>
          <w:tab w:val="clear" w:pos="360"/>
        </w:tabs>
        <w:spacing w:line="360" w:lineRule="auto"/>
        <w:ind w:left="0" w:firstLine="0"/>
        <w:rPr>
          <w:rFonts w:ascii="Times New Roman" w:hAnsi="Times New Roman"/>
          <w:color w:val="000000"/>
          <w:lang w:val="uk-UA"/>
        </w:rPr>
      </w:pPr>
      <w:r>
        <w:rPr>
          <w:rFonts w:ascii="Times New Roman" w:hAnsi="Times New Roman"/>
          <w:color w:val="000000"/>
          <w:lang w:val="uk-UA"/>
        </w:rPr>
        <w:t xml:space="preserve">У структурі поля виділяються </w:t>
      </w:r>
      <w:proofErr w:type="spellStart"/>
      <w:r>
        <w:rPr>
          <w:rFonts w:ascii="Times New Roman" w:hAnsi="Times New Roman"/>
          <w:color w:val="000000"/>
          <w:lang w:val="uk-UA"/>
        </w:rPr>
        <w:t>мікрополя</w:t>
      </w:r>
      <w:proofErr w:type="spellEnd"/>
      <w:r>
        <w:rPr>
          <w:rFonts w:ascii="Times New Roman" w:hAnsi="Times New Roman"/>
          <w:color w:val="000000"/>
          <w:lang w:val="uk-UA"/>
        </w:rPr>
        <w:t>.</w:t>
      </w:r>
    </w:p>
    <w:p w:rsidR="00025DB7" w:rsidRDefault="00025DB7" w:rsidP="00025DB7">
      <w:pPr>
        <w:numPr>
          <w:ilvl w:val="0"/>
          <w:numId w:val="1"/>
        </w:numPr>
        <w:tabs>
          <w:tab w:val="clear" w:pos="360"/>
        </w:tabs>
        <w:spacing w:line="360" w:lineRule="auto"/>
        <w:ind w:left="0" w:firstLine="0"/>
        <w:rPr>
          <w:rFonts w:ascii="Times New Roman" w:hAnsi="Times New Roman"/>
          <w:color w:val="000000"/>
          <w:lang w:val="uk-UA"/>
        </w:rPr>
      </w:pPr>
      <w:r>
        <w:rPr>
          <w:rFonts w:ascii="Times New Roman" w:hAnsi="Times New Roman"/>
          <w:color w:val="000000"/>
          <w:lang w:val="uk-UA"/>
        </w:rPr>
        <w:t>Поля не розділені жорсткими кордонами і взаємодіють одне з одним.</w:t>
      </w:r>
    </w:p>
    <w:p w:rsidR="00025DB7" w:rsidRDefault="00025DB7" w:rsidP="00025DB7">
      <w:pPr>
        <w:spacing w:line="360" w:lineRule="auto"/>
        <w:rPr>
          <w:rFonts w:ascii="Times New Roman" w:hAnsi="Times New Roman"/>
          <w:color w:val="000000"/>
          <w:lang w:val="uk-UA"/>
        </w:rPr>
      </w:pPr>
      <w:r>
        <w:rPr>
          <w:rFonts w:ascii="Times New Roman" w:hAnsi="Times New Roman"/>
          <w:color w:val="000000"/>
          <w:lang w:val="uk-UA"/>
        </w:rPr>
        <w:lastRenderedPageBreak/>
        <w:tab/>
        <w:t>Серед різних типів лексичних мікросистем слід насамперед виділити лексико-семантичне поле, лексико-семантичну групу, синонімічний ряд, антоні</w:t>
      </w:r>
      <w:r>
        <w:rPr>
          <w:rFonts w:ascii="Times New Roman" w:hAnsi="Times New Roman"/>
          <w:color w:val="000000"/>
          <w:lang w:val="uk-UA"/>
        </w:rPr>
        <w:softHyphen/>
        <w:t>мічну пару, тематичну групу, асоціативне поле.</w:t>
      </w:r>
    </w:p>
    <w:p w:rsidR="00025DB7" w:rsidRDefault="00025DB7" w:rsidP="00025DB7">
      <w:pPr>
        <w:spacing w:line="360" w:lineRule="auto"/>
        <w:rPr>
          <w:rFonts w:ascii="Times New Roman" w:hAnsi="Times New Roman"/>
          <w:color w:val="000000"/>
          <w:lang w:val="uk-UA"/>
        </w:rPr>
      </w:pPr>
      <w:r>
        <w:rPr>
          <w:rFonts w:ascii="Times New Roman" w:hAnsi="Times New Roman"/>
          <w:color w:val="000000"/>
          <w:lang w:val="uk-UA"/>
        </w:rPr>
        <w:tab/>
        <w:t xml:space="preserve">З одного боку, усі лексичні мікросистеми об‘єднує однаковий для всіх них </w:t>
      </w:r>
      <w:proofErr w:type="spellStart"/>
      <w:r>
        <w:rPr>
          <w:rFonts w:ascii="Times New Roman" w:hAnsi="Times New Roman"/>
          <w:color w:val="000000"/>
          <w:lang w:val="uk-UA"/>
        </w:rPr>
        <w:t>полевий</w:t>
      </w:r>
      <w:proofErr w:type="spellEnd"/>
      <w:r>
        <w:rPr>
          <w:rFonts w:ascii="Times New Roman" w:hAnsi="Times New Roman"/>
          <w:color w:val="000000"/>
          <w:lang w:val="uk-UA"/>
        </w:rPr>
        <w:t xml:space="preserve"> принцип групування елементів. З іншого боку, кожна з мікросистем має ознаки, котрі вирізняють її з-поміж інших.</w:t>
      </w:r>
    </w:p>
    <w:p w:rsidR="00025DB7" w:rsidRDefault="00025DB7" w:rsidP="00025DB7">
      <w:pPr>
        <w:spacing w:line="360" w:lineRule="auto"/>
        <w:rPr>
          <w:rFonts w:ascii="Times New Roman" w:hAnsi="Times New Roman"/>
          <w:color w:val="000000"/>
          <w:lang w:val="uk-UA"/>
        </w:rPr>
      </w:pPr>
      <w:r>
        <w:rPr>
          <w:rFonts w:ascii="Times New Roman" w:hAnsi="Times New Roman"/>
          <w:color w:val="000000"/>
          <w:lang w:val="uk-UA"/>
        </w:rPr>
        <w:tab/>
        <w:t xml:space="preserve">Проблема типології лексичних мікросистем та критеріїв їх виділення є предметом дослідження цілої низки робіт з семасіології </w:t>
      </w:r>
      <w:r>
        <w:rPr>
          <w:rFonts w:ascii="Times New Roman" w:hAnsi="Times New Roman"/>
          <w:lang w:val="uk-UA"/>
        </w:rPr>
        <w:t>[8, 3, 2, 5, 17, 13, 10]</w:t>
      </w:r>
      <w:r>
        <w:rPr>
          <w:rFonts w:ascii="Times New Roman" w:hAnsi="Times New Roman"/>
          <w:color w:val="000000"/>
          <w:lang w:val="uk-UA"/>
        </w:rPr>
        <w:t>. Недоліком більшості досліджень є відсутність чітких теоретичних установок, що виражається у “термінологічній плутанині”, змішуванні угрупувань різ</w:t>
      </w:r>
      <w:r>
        <w:rPr>
          <w:rFonts w:ascii="Times New Roman" w:hAnsi="Times New Roman"/>
          <w:color w:val="000000"/>
          <w:lang w:val="uk-UA"/>
        </w:rPr>
        <w:softHyphen/>
        <w:t>ного типу.</w:t>
      </w:r>
    </w:p>
    <w:p w:rsidR="00025DB7" w:rsidRDefault="00025DB7" w:rsidP="00025DB7">
      <w:pPr>
        <w:pStyle w:val="4"/>
        <w:widowControl/>
        <w:spacing w:line="360" w:lineRule="auto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Лексико-семантичне поле</w:t>
      </w:r>
    </w:p>
    <w:p w:rsidR="00025DB7" w:rsidRDefault="00025DB7" w:rsidP="00025DB7">
      <w:pPr>
        <w:spacing w:line="360" w:lineRule="auto"/>
        <w:rPr>
          <w:rFonts w:ascii="Times New Roman" w:hAnsi="Times New Roman"/>
          <w:color w:val="000000"/>
          <w:lang w:val="uk-UA"/>
        </w:rPr>
      </w:pPr>
      <w:r>
        <w:rPr>
          <w:rFonts w:ascii="Times New Roman" w:hAnsi="Times New Roman"/>
          <w:color w:val="000000"/>
          <w:lang w:val="uk-UA"/>
        </w:rPr>
        <w:tab/>
        <w:t xml:space="preserve">Ми чітко розмежовуємо поле та лексико-семантичне поле (ЛСП) як два різних поняття. Перше означає принцип групування лексики (полем в такому випадку може бути названа будь-яка мікросистема з ознаками поля), друге означає власно мікросистему, де “за семантичним принципом об‘єднується лексика” </w:t>
      </w:r>
      <w:r>
        <w:rPr>
          <w:rFonts w:ascii="Times New Roman" w:hAnsi="Times New Roman"/>
          <w:lang w:val="uk-UA"/>
        </w:rPr>
        <w:t>[10, с. 67]</w:t>
      </w:r>
      <w:r>
        <w:rPr>
          <w:rFonts w:ascii="Times New Roman" w:hAnsi="Times New Roman"/>
          <w:color w:val="000000"/>
          <w:lang w:val="uk-UA"/>
        </w:rPr>
        <w:t xml:space="preserve">. У більшості робіт термін поле вживається саме у широкому смислі. Так, Л.М. Васильєв поняттям “парадигматичне поле” об‘єднує і ЛСГ, і синоніми, і антоніми, інші парадигми, навіть частини мови </w:t>
      </w:r>
      <w:r>
        <w:rPr>
          <w:rFonts w:ascii="Times New Roman" w:hAnsi="Times New Roman"/>
          <w:lang w:val="uk-UA"/>
        </w:rPr>
        <w:t>[3, с. 108]</w:t>
      </w:r>
      <w:r w:rsidRPr="00B43B5E">
        <w:rPr>
          <w:rFonts w:ascii="Times New Roman" w:hAnsi="Times New Roman"/>
          <w:color w:val="000000"/>
          <w:lang w:val="uk-UA"/>
        </w:rPr>
        <w:t xml:space="preserve">. </w:t>
      </w:r>
      <w:r>
        <w:rPr>
          <w:rFonts w:ascii="Times New Roman" w:hAnsi="Times New Roman"/>
          <w:color w:val="000000"/>
          <w:lang w:val="uk-UA"/>
        </w:rPr>
        <w:t>У роботі Н.Г. </w:t>
      </w:r>
      <w:proofErr w:type="spellStart"/>
      <w:r>
        <w:rPr>
          <w:rFonts w:ascii="Times New Roman" w:hAnsi="Times New Roman"/>
          <w:color w:val="000000"/>
          <w:lang w:val="uk-UA"/>
        </w:rPr>
        <w:t>Долгіх</w:t>
      </w:r>
      <w:proofErr w:type="spellEnd"/>
      <w:r>
        <w:rPr>
          <w:rFonts w:ascii="Times New Roman" w:hAnsi="Times New Roman"/>
          <w:color w:val="000000"/>
          <w:lang w:val="uk-UA"/>
        </w:rPr>
        <w:t xml:space="preserve"> семантичне поле включає слова, що належать до різних частин мови та зв‘язані “вільними відношеннями” </w:t>
      </w:r>
      <w:r>
        <w:rPr>
          <w:rFonts w:ascii="Times New Roman" w:hAnsi="Times New Roman"/>
          <w:lang w:val="uk-UA"/>
        </w:rPr>
        <w:t>[5, с. 91]</w:t>
      </w:r>
      <w:r>
        <w:rPr>
          <w:rFonts w:ascii="Times New Roman" w:hAnsi="Times New Roman"/>
          <w:color w:val="000000"/>
          <w:lang w:val="uk-UA"/>
        </w:rPr>
        <w:t xml:space="preserve">. Г.С. Щур у монографії “Теорії поля у лінгвістиці” наводить близько ста найменувань з терміном “поле”. Недиференційовано називаючи “полем” усі парадигматичні об‘єднання, він взагалі ставить під сумнів необхідність їх розмежування </w:t>
      </w:r>
      <w:r>
        <w:rPr>
          <w:rFonts w:ascii="Times New Roman" w:hAnsi="Times New Roman"/>
          <w:lang w:val="uk-UA"/>
        </w:rPr>
        <w:t>[17, с. 213-214]</w:t>
      </w:r>
      <w:r>
        <w:rPr>
          <w:rFonts w:ascii="Times New Roman" w:hAnsi="Times New Roman"/>
          <w:color w:val="000000"/>
          <w:lang w:val="uk-UA"/>
        </w:rPr>
        <w:t>.</w:t>
      </w:r>
    </w:p>
    <w:p w:rsidR="00025DB7" w:rsidRDefault="00025DB7" w:rsidP="00025DB7">
      <w:pPr>
        <w:spacing w:line="360" w:lineRule="auto"/>
        <w:rPr>
          <w:rFonts w:ascii="Times New Roman" w:hAnsi="Times New Roman"/>
          <w:color w:val="000000"/>
          <w:lang w:val="uk-UA"/>
        </w:rPr>
      </w:pPr>
      <w:r>
        <w:rPr>
          <w:rFonts w:ascii="Times New Roman" w:hAnsi="Times New Roman"/>
          <w:color w:val="000000"/>
          <w:lang w:val="uk-UA"/>
        </w:rPr>
        <w:tab/>
        <w:t>Як окрема мікросистема (поле у вузькому смислі) ЛСП розглядається у роботах С.Г. </w:t>
      </w:r>
      <w:proofErr w:type="spellStart"/>
      <w:r>
        <w:rPr>
          <w:rFonts w:ascii="Times New Roman" w:hAnsi="Times New Roman"/>
          <w:color w:val="000000"/>
          <w:lang w:val="uk-UA"/>
        </w:rPr>
        <w:t>Бережана</w:t>
      </w:r>
      <w:proofErr w:type="spellEnd"/>
      <w:r>
        <w:rPr>
          <w:rFonts w:ascii="Times New Roman" w:hAnsi="Times New Roman"/>
          <w:color w:val="000000"/>
          <w:lang w:val="uk-UA"/>
        </w:rPr>
        <w:t xml:space="preserve"> </w:t>
      </w:r>
      <w:r>
        <w:rPr>
          <w:rFonts w:ascii="Times New Roman" w:hAnsi="Times New Roman"/>
          <w:lang w:val="uk-UA"/>
        </w:rPr>
        <w:t>[2]</w:t>
      </w:r>
      <w:r>
        <w:rPr>
          <w:rFonts w:ascii="Times New Roman" w:hAnsi="Times New Roman"/>
          <w:color w:val="000000"/>
          <w:lang w:val="uk-UA"/>
        </w:rPr>
        <w:t xml:space="preserve">, Ю.Н. </w:t>
      </w:r>
      <w:proofErr w:type="spellStart"/>
      <w:r>
        <w:rPr>
          <w:rFonts w:ascii="Times New Roman" w:hAnsi="Times New Roman"/>
          <w:color w:val="000000"/>
          <w:lang w:val="uk-UA"/>
        </w:rPr>
        <w:t>Караулова</w:t>
      </w:r>
      <w:proofErr w:type="spellEnd"/>
      <w:r>
        <w:rPr>
          <w:rFonts w:ascii="Times New Roman" w:hAnsi="Times New Roman"/>
          <w:color w:val="000000"/>
          <w:lang w:val="uk-UA"/>
        </w:rPr>
        <w:t xml:space="preserve"> </w:t>
      </w:r>
      <w:r>
        <w:rPr>
          <w:rFonts w:ascii="Times New Roman" w:hAnsi="Times New Roman"/>
          <w:lang w:val="uk-UA"/>
        </w:rPr>
        <w:t>[6]</w:t>
      </w:r>
      <w:r>
        <w:rPr>
          <w:rFonts w:ascii="Times New Roman" w:hAnsi="Times New Roman"/>
          <w:color w:val="000000"/>
          <w:lang w:val="uk-UA"/>
        </w:rPr>
        <w:t>, Е. </w:t>
      </w:r>
      <w:proofErr w:type="spellStart"/>
      <w:r>
        <w:rPr>
          <w:rFonts w:ascii="Times New Roman" w:hAnsi="Times New Roman"/>
          <w:color w:val="000000"/>
          <w:lang w:val="uk-UA"/>
        </w:rPr>
        <w:t>Косеріу</w:t>
      </w:r>
      <w:proofErr w:type="spellEnd"/>
      <w:r>
        <w:rPr>
          <w:rFonts w:ascii="Times New Roman" w:hAnsi="Times New Roman"/>
          <w:color w:val="000000"/>
          <w:lang w:val="uk-UA"/>
        </w:rPr>
        <w:t xml:space="preserve"> </w:t>
      </w:r>
      <w:r>
        <w:rPr>
          <w:rFonts w:ascii="Times New Roman" w:hAnsi="Times New Roman"/>
          <w:lang w:val="uk-UA"/>
        </w:rPr>
        <w:t>[8]</w:t>
      </w:r>
      <w:r>
        <w:rPr>
          <w:rFonts w:ascii="Times New Roman" w:hAnsi="Times New Roman"/>
          <w:color w:val="000000"/>
        </w:rPr>
        <w:t xml:space="preserve">. </w:t>
      </w:r>
      <w:r>
        <w:rPr>
          <w:rFonts w:ascii="Times New Roman" w:hAnsi="Times New Roman"/>
          <w:color w:val="000000"/>
          <w:lang w:val="uk-UA"/>
        </w:rPr>
        <w:t xml:space="preserve">Так, </w:t>
      </w:r>
      <w:proofErr w:type="spellStart"/>
      <w:r>
        <w:rPr>
          <w:rFonts w:ascii="Times New Roman" w:hAnsi="Times New Roman"/>
          <w:color w:val="000000"/>
          <w:lang w:val="uk-UA"/>
        </w:rPr>
        <w:t>Косеріу</w:t>
      </w:r>
      <w:proofErr w:type="spellEnd"/>
      <w:r>
        <w:rPr>
          <w:rFonts w:ascii="Times New Roman" w:hAnsi="Times New Roman"/>
          <w:color w:val="000000"/>
          <w:lang w:val="uk-UA"/>
        </w:rPr>
        <w:t xml:space="preserve"> семантичним полям протиставляє асоціативні та понятійні поля, а </w:t>
      </w:r>
      <w:proofErr w:type="spellStart"/>
      <w:r>
        <w:rPr>
          <w:rFonts w:ascii="Times New Roman" w:hAnsi="Times New Roman"/>
          <w:color w:val="000000"/>
          <w:lang w:val="uk-UA"/>
        </w:rPr>
        <w:t>Караулов</w:t>
      </w:r>
      <w:proofErr w:type="spellEnd"/>
      <w:r>
        <w:rPr>
          <w:rFonts w:ascii="Times New Roman" w:hAnsi="Times New Roman"/>
          <w:color w:val="000000"/>
          <w:lang w:val="uk-UA"/>
        </w:rPr>
        <w:t>, навпаки, вважає, що ЛСП поєднують в собі властивості асоціативного поля та тематичної групи.</w:t>
      </w:r>
    </w:p>
    <w:p w:rsidR="00025DB7" w:rsidRDefault="00025DB7" w:rsidP="00025DB7">
      <w:pPr>
        <w:spacing w:line="360" w:lineRule="auto"/>
        <w:rPr>
          <w:rFonts w:ascii="Times New Roman" w:hAnsi="Times New Roman"/>
          <w:color w:val="000000"/>
          <w:lang w:val="uk-UA"/>
        </w:rPr>
      </w:pPr>
      <w:r>
        <w:rPr>
          <w:rFonts w:ascii="Times New Roman" w:hAnsi="Times New Roman"/>
          <w:color w:val="000000"/>
          <w:lang w:val="uk-UA"/>
        </w:rPr>
        <w:lastRenderedPageBreak/>
        <w:tab/>
        <w:t xml:space="preserve">У найбільш розробленому та теоретично </w:t>
      </w:r>
      <w:proofErr w:type="spellStart"/>
      <w:r>
        <w:rPr>
          <w:rFonts w:ascii="Times New Roman" w:hAnsi="Times New Roman"/>
          <w:color w:val="000000"/>
          <w:lang w:val="uk-UA"/>
        </w:rPr>
        <w:t>обгрунтованому</w:t>
      </w:r>
      <w:proofErr w:type="spellEnd"/>
      <w:r>
        <w:rPr>
          <w:rFonts w:ascii="Times New Roman" w:hAnsi="Times New Roman"/>
          <w:color w:val="000000"/>
          <w:lang w:val="uk-UA"/>
        </w:rPr>
        <w:t xml:space="preserve"> вигляді про</w:t>
      </w:r>
      <w:r>
        <w:rPr>
          <w:rFonts w:ascii="Times New Roman" w:hAnsi="Times New Roman"/>
          <w:color w:val="000000"/>
          <w:lang w:val="uk-UA"/>
        </w:rPr>
        <w:softHyphen/>
        <w:t>блема типології лексичних мікросистем представлена, на нашу думку, в роботах В.В. Левиць</w:t>
      </w:r>
      <w:r>
        <w:rPr>
          <w:rFonts w:ascii="Times New Roman" w:hAnsi="Times New Roman"/>
          <w:color w:val="000000"/>
          <w:lang w:val="uk-UA"/>
        </w:rPr>
        <w:softHyphen/>
        <w:t xml:space="preserve">кого </w:t>
      </w:r>
      <w:r>
        <w:rPr>
          <w:rFonts w:ascii="Times New Roman" w:hAnsi="Times New Roman"/>
          <w:lang w:val="uk-UA"/>
        </w:rPr>
        <w:t>[10]</w:t>
      </w:r>
      <w:r>
        <w:rPr>
          <w:rFonts w:ascii="Times New Roman" w:hAnsi="Times New Roman"/>
          <w:color w:val="000000"/>
          <w:lang w:val="uk-UA"/>
        </w:rPr>
        <w:t>. Автором пропонуються такі основні критерії розмежування лексичних мікросистем:</w:t>
      </w:r>
    </w:p>
    <w:p w:rsidR="00025DB7" w:rsidRDefault="00025DB7" w:rsidP="00025DB7">
      <w:pPr>
        <w:spacing w:line="360" w:lineRule="auto"/>
        <w:rPr>
          <w:rFonts w:ascii="Times New Roman" w:hAnsi="Times New Roman"/>
          <w:color w:val="000000"/>
          <w:lang w:val="uk-UA"/>
        </w:rPr>
      </w:pPr>
      <w:r>
        <w:rPr>
          <w:rFonts w:ascii="Times New Roman" w:hAnsi="Times New Roman"/>
          <w:color w:val="000000"/>
          <w:lang w:val="uk-UA"/>
        </w:rPr>
        <w:t xml:space="preserve">1) </w:t>
      </w:r>
      <w:proofErr w:type="spellStart"/>
      <w:r>
        <w:rPr>
          <w:rFonts w:ascii="Times New Roman" w:hAnsi="Times New Roman"/>
          <w:color w:val="000000"/>
          <w:lang w:val="uk-UA"/>
        </w:rPr>
        <w:t>мовна</w:t>
      </w:r>
      <w:proofErr w:type="spellEnd"/>
      <w:r>
        <w:rPr>
          <w:rFonts w:ascii="Times New Roman" w:hAnsi="Times New Roman"/>
          <w:color w:val="000000"/>
          <w:lang w:val="uk-UA"/>
        </w:rPr>
        <w:t xml:space="preserve">/ немовна обумовленість </w:t>
      </w:r>
      <w:proofErr w:type="spellStart"/>
      <w:r>
        <w:rPr>
          <w:rFonts w:ascii="Times New Roman" w:hAnsi="Times New Roman"/>
          <w:color w:val="000000"/>
          <w:lang w:val="uk-UA"/>
        </w:rPr>
        <w:t>зв‘язків</w:t>
      </w:r>
      <w:proofErr w:type="spellEnd"/>
      <w:r>
        <w:rPr>
          <w:rFonts w:ascii="Times New Roman" w:hAnsi="Times New Roman"/>
          <w:color w:val="000000"/>
          <w:lang w:val="uk-UA"/>
        </w:rPr>
        <w:t xml:space="preserve"> між лексемами;</w:t>
      </w:r>
    </w:p>
    <w:p w:rsidR="00025DB7" w:rsidRDefault="00025DB7" w:rsidP="00025DB7">
      <w:pPr>
        <w:spacing w:line="360" w:lineRule="auto"/>
        <w:rPr>
          <w:rFonts w:ascii="Times New Roman" w:hAnsi="Times New Roman"/>
          <w:color w:val="000000"/>
          <w:lang w:val="uk-UA"/>
        </w:rPr>
      </w:pPr>
      <w:r>
        <w:rPr>
          <w:rFonts w:ascii="Times New Roman" w:hAnsi="Times New Roman"/>
          <w:color w:val="000000"/>
          <w:lang w:val="uk-UA"/>
        </w:rPr>
        <w:t>2) тип структурних відношень всередині мікросистеми;</w:t>
      </w:r>
    </w:p>
    <w:p w:rsidR="00025DB7" w:rsidRDefault="00025DB7" w:rsidP="00025DB7">
      <w:pPr>
        <w:spacing w:line="360" w:lineRule="auto"/>
        <w:rPr>
          <w:rFonts w:ascii="Times New Roman" w:hAnsi="Times New Roman"/>
          <w:color w:val="000000"/>
          <w:lang w:val="uk-UA"/>
        </w:rPr>
      </w:pPr>
      <w:r>
        <w:rPr>
          <w:rFonts w:ascii="Times New Roman" w:hAnsi="Times New Roman"/>
          <w:color w:val="000000"/>
          <w:lang w:val="uk-UA"/>
        </w:rPr>
        <w:t>3) місце і тип ідентифікатора (імені) групи.</w:t>
      </w:r>
    </w:p>
    <w:p w:rsidR="00025DB7" w:rsidRDefault="00025DB7" w:rsidP="00025DB7">
      <w:pPr>
        <w:spacing w:line="360" w:lineRule="auto"/>
        <w:rPr>
          <w:rFonts w:ascii="Times New Roman" w:hAnsi="Times New Roman"/>
          <w:color w:val="000000"/>
          <w:lang w:val="uk-UA"/>
        </w:rPr>
      </w:pPr>
      <w:r>
        <w:rPr>
          <w:rFonts w:ascii="Times New Roman" w:hAnsi="Times New Roman"/>
          <w:color w:val="000000"/>
          <w:lang w:val="uk-UA"/>
        </w:rPr>
        <w:tab/>
        <w:t>Взявши на озброєння запропоновані критерії, спробуємо дати визначення лексико-семантичному полю.</w:t>
      </w:r>
    </w:p>
    <w:p w:rsidR="00025DB7" w:rsidRDefault="00025DB7" w:rsidP="00025DB7">
      <w:pPr>
        <w:spacing w:line="360" w:lineRule="auto"/>
        <w:rPr>
          <w:rFonts w:ascii="Times New Roman" w:hAnsi="Times New Roman"/>
          <w:color w:val="000000"/>
          <w:lang w:val="uk-UA"/>
        </w:rPr>
      </w:pPr>
      <w:r>
        <w:rPr>
          <w:rFonts w:ascii="Times New Roman" w:hAnsi="Times New Roman"/>
          <w:color w:val="000000"/>
          <w:lang w:val="uk-UA"/>
        </w:rPr>
        <w:tab/>
        <w:t xml:space="preserve">По-перше, ЛСП виділяється на основі певної понятійної сфери (наприклад, у Й. </w:t>
      </w:r>
      <w:proofErr w:type="spellStart"/>
      <w:r>
        <w:rPr>
          <w:rFonts w:ascii="Times New Roman" w:hAnsi="Times New Roman"/>
          <w:color w:val="000000"/>
          <w:lang w:val="uk-UA"/>
        </w:rPr>
        <w:t>Тріра</w:t>
      </w:r>
      <w:proofErr w:type="spellEnd"/>
      <w:r>
        <w:rPr>
          <w:rFonts w:ascii="Times New Roman" w:hAnsi="Times New Roman"/>
          <w:color w:val="000000"/>
          <w:lang w:val="uk-UA"/>
        </w:rPr>
        <w:t xml:space="preserve"> – це понятійна сфера інтелекту). Отже, елементами ЛСП є </w:t>
      </w:r>
      <w:proofErr w:type="spellStart"/>
      <w:r>
        <w:rPr>
          <w:rFonts w:ascii="Times New Roman" w:hAnsi="Times New Roman"/>
          <w:color w:val="000000"/>
          <w:lang w:val="uk-UA"/>
        </w:rPr>
        <w:t>понятійно</w:t>
      </w:r>
      <w:proofErr w:type="spellEnd"/>
      <w:r>
        <w:rPr>
          <w:rFonts w:ascii="Times New Roman" w:hAnsi="Times New Roman"/>
          <w:color w:val="000000"/>
          <w:lang w:val="uk-UA"/>
        </w:rPr>
        <w:t xml:space="preserve"> близькі слова, об‘єднані спільністю позамовних </w:t>
      </w:r>
      <w:proofErr w:type="spellStart"/>
      <w:r>
        <w:rPr>
          <w:rFonts w:ascii="Times New Roman" w:hAnsi="Times New Roman"/>
          <w:color w:val="000000"/>
          <w:lang w:val="uk-UA"/>
        </w:rPr>
        <w:t>зв‘язків</w:t>
      </w:r>
      <w:proofErr w:type="spellEnd"/>
      <w:r>
        <w:rPr>
          <w:rFonts w:ascii="Times New Roman" w:hAnsi="Times New Roman"/>
          <w:color w:val="000000"/>
          <w:lang w:val="uk-UA"/>
        </w:rPr>
        <w:t xml:space="preserve"> і відношень.</w:t>
      </w:r>
    </w:p>
    <w:p w:rsidR="00025DB7" w:rsidRDefault="00025DB7" w:rsidP="00025DB7">
      <w:pPr>
        <w:spacing w:line="360" w:lineRule="auto"/>
        <w:rPr>
          <w:rFonts w:ascii="Times New Roman" w:hAnsi="Times New Roman"/>
          <w:color w:val="000000"/>
          <w:lang w:val="uk-UA"/>
        </w:rPr>
      </w:pPr>
      <w:r>
        <w:rPr>
          <w:rFonts w:ascii="Times New Roman" w:hAnsi="Times New Roman"/>
          <w:color w:val="000000"/>
          <w:lang w:val="uk-UA"/>
        </w:rPr>
        <w:tab/>
        <w:t>По-друге, лексичні одиниці поля, хоч і належать до спільної понятійної сфери, але покривають її різні сегменти. Вони знаходяться здебільшого у відношенні комутації і не можуть, таким чином, заміняти одна одну.</w:t>
      </w:r>
    </w:p>
    <w:p w:rsidR="00025DB7" w:rsidRDefault="00025DB7" w:rsidP="00025DB7">
      <w:pPr>
        <w:spacing w:line="360" w:lineRule="auto"/>
        <w:rPr>
          <w:rFonts w:ascii="Times New Roman" w:hAnsi="Times New Roman"/>
          <w:color w:val="000000"/>
          <w:lang w:val="uk-UA"/>
        </w:rPr>
      </w:pPr>
      <w:r>
        <w:rPr>
          <w:rFonts w:ascii="Times New Roman" w:hAnsi="Times New Roman"/>
          <w:color w:val="000000"/>
          <w:lang w:val="uk-UA"/>
        </w:rPr>
        <w:tab/>
        <w:t xml:space="preserve">По-третє, ідентифікатор ЛСП виражений, як правило, словосполученням, наприклад: терміни </w:t>
      </w:r>
      <w:proofErr w:type="spellStart"/>
      <w:r>
        <w:rPr>
          <w:rFonts w:ascii="Times New Roman" w:hAnsi="Times New Roman"/>
          <w:color w:val="000000"/>
          <w:lang w:val="uk-UA"/>
        </w:rPr>
        <w:t>кольоропозначення</w:t>
      </w:r>
      <w:proofErr w:type="spellEnd"/>
      <w:r>
        <w:rPr>
          <w:rFonts w:ascii="Times New Roman" w:hAnsi="Times New Roman"/>
          <w:color w:val="000000"/>
          <w:lang w:val="uk-UA"/>
        </w:rPr>
        <w:t xml:space="preserve">, дієслова руху, назви тварин, і лежить за межами поля. Ідентифікатор та елементи ЛСП знаходяться у </w:t>
      </w:r>
      <w:proofErr w:type="spellStart"/>
      <w:r>
        <w:rPr>
          <w:rFonts w:ascii="Times New Roman" w:hAnsi="Times New Roman"/>
          <w:color w:val="000000"/>
          <w:lang w:val="uk-UA"/>
        </w:rPr>
        <w:t>родо</w:t>
      </w:r>
      <w:proofErr w:type="spellEnd"/>
      <w:r>
        <w:rPr>
          <w:rFonts w:ascii="Times New Roman" w:hAnsi="Times New Roman"/>
          <w:color w:val="000000"/>
          <w:lang w:val="uk-UA"/>
        </w:rPr>
        <w:t>-видових відношеннях.</w:t>
      </w:r>
    </w:p>
    <w:p w:rsidR="00025DB7" w:rsidRDefault="00025DB7" w:rsidP="00025DB7">
      <w:pPr>
        <w:pStyle w:val="2"/>
        <w:widowControl/>
        <w:spacing w:line="360" w:lineRule="auto"/>
        <w:jc w:val="center"/>
        <w:rPr>
          <w:rFonts w:ascii="Times New Roman" w:hAnsi="Times New Roman"/>
          <w:b w:val="0"/>
          <w:u w:val="single"/>
        </w:rPr>
      </w:pPr>
      <w:r>
        <w:rPr>
          <w:rFonts w:ascii="Times New Roman" w:hAnsi="Times New Roman"/>
          <w:b w:val="0"/>
          <w:u w:val="single"/>
        </w:rPr>
        <w:t>Лексико-семантична група</w:t>
      </w:r>
    </w:p>
    <w:p w:rsidR="00025DB7" w:rsidRDefault="00025DB7" w:rsidP="00025DB7">
      <w:pPr>
        <w:spacing w:line="360" w:lineRule="auto"/>
        <w:rPr>
          <w:rFonts w:ascii="Times New Roman" w:hAnsi="Times New Roman"/>
          <w:color w:val="000000"/>
          <w:lang w:val="uk-UA"/>
        </w:rPr>
      </w:pPr>
      <w:r>
        <w:rPr>
          <w:rFonts w:ascii="Times New Roman" w:hAnsi="Times New Roman"/>
          <w:color w:val="000000"/>
          <w:lang w:val="uk-UA"/>
        </w:rPr>
        <w:tab/>
        <w:t>Дослідження лексико-семантичних груп (ЛСГ) є традиційним підходом до системного вивчення лексики у вітчизняній семасіологічній науці. До розуміння та вивчення ЛСГ намітилось два основних підходи: тематичний (екстралінгвістичний) та семантичний (лінгвістичний).</w:t>
      </w:r>
    </w:p>
    <w:p w:rsidR="00025DB7" w:rsidRDefault="00025DB7" w:rsidP="00025DB7">
      <w:pPr>
        <w:spacing w:line="360" w:lineRule="auto"/>
        <w:rPr>
          <w:rFonts w:ascii="Times New Roman" w:hAnsi="Times New Roman"/>
          <w:color w:val="000000"/>
          <w:lang w:val="uk-UA"/>
        </w:rPr>
      </w:pPr>
      <w:r>
        <w:rPr>
          <w:rFonts w:ascii="Times New Roman" w:hAnsi="Times New Roman"/>
          <w:color w:val="000000"/>
          <w:lang w:val="uk-UA"/>
        </w:rPr>
        <w:tab/>
        <w:t xml:space="preserve">Прихильники тематичного підходу Ю.Н. </w:t>
      </w:r>
      <w:proofErr w:type="spellStart"/>
      <w:r>
        <w:rPr>
          <w:rFonts w:ascii="Times New Roman" w:hAnsi="Times New Roman"/>
          <w:color w:val="000000"/>
          <w:lang w:val="uk-UA"/>
        </w:rPr>
        <w:t>Караулов</w:t>
      </w:r>
      <w:proofErr w:type="spellEnd"/>
      <w:r>
        <w:rPr>
          <w:rFonts w:ascii="Times New Roman" w:hAnsi="Times New Roman"/>
          <w:color w:val="000000"/>
          <w:lang w:val="uk-UA"/>
        </w:rPr>
        <w:t xml:space="preserve"> та С.Г. Бережан </w:t>
      </w:r>
      <w:r>
        <w:rPr>
          <w:rFonts w:ascii="Times New Roman" w:hAnsi="Times New Roman"/>
          <w:lang w:val="uk-UA"/>
        </w:rPr>
        <w:t>[ 2, 6]</w:t>
      </w:r>
      <w:r>
        <w:rPr>
          <w:rFonts w:ascii="Times New Roman" w:hAnsi="Times New Roman"/>
          <w:color w:val="000000"/>
          <w:lang w:val="uk-UA"/>
        </w:rPr>
        <w:t xml:space="preserve"> розглядають ЛСГ як різновид тематичних та навіть асоціативних груп, елементи яких об‘єднані сукупністю позамовних </w:t>
      </w:r>
      <w:proofErr w:type="spellStart"/>
      <w:r>
        <w:rPr>
          <w:rFonts w:ascii="Times New Roman" w:hAnsi="Times New Roman"/>
          <w:color w:val="000000"/>
          <w:lang w:val="uk-UA"/>
        </w:rPr>
        <w:t>зв‘язків</w:t>
      </w:r>
      <w:proofErr w:type="spellEnd"/>
      <w:r>
        <w:rPr>
          <w:rFonts w:ascii="Times New Roman" w:hAnsi="Times New Roman"/>
          <w:color w:val="000000"/>
          <w:lang w:val="uk-UA"/>
        </w:rPr>
        <w:t>. Ю.Н. </w:t>
      </w:r>
      <w:proofErr w:type="spellStart"/>
      <w:r>
        <w:rPr>
          <w:rFonts w:ascii="Times New Roman" w:hAnsi="Times New Roman"/>
          <w:color w:val="000000"/>
          <w:lang w:val="uk-UA"/>
        </w:rPr>
        <w:t>Караулов</w:t>
      </w:r>
      <w:proofErr w:type="spellEnd"/>
      <w:r>
        <w:rPr>
          <w:rFonts w:ascii="Times New Roman" w:hAnsi="Times New Roman"/>
          <w:color w:val="000000"/>
          <w:lang w:val="uk-UA"/>
        </w:rPr>
        <w:t xml:space="preserve"> уточнює, що це можуть бути зв‘язки по роду і виду, цілого та частини, функціональні, ситуативні </w:t>
      </w:r>
      <w:r>
        <w:rPr>
          <w:rFonts w:ascii="Times New Roman" w:hAnsi="Times New Roman"/>
          <w:lang w:val="uk-UA"/>
        </w:rPr>
        <w:t>[6, с. 73]</w:t>
      </w:r>
      <w:r>
        <w:rPr>
          <w:rFonts w:ascii="Times New Roman" w:hAnsi="Times New Roman"/>
          <w:color w:val="000000"/>
          <w:lang w:val="uk-UA"/>
        </w:rPr>
        <w:t>.</w:t>
      </w:r>
    </w:p>
    <w:p w:rsidR="00025DB7" w:rsidRDefault="00025DB7" w:rsidP="00025DB7">
      <w:pPr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lang w:val="uk-UA"/>
        </w:rPr>
        <w:lastRenderedPageBreak/>
        <w:tab/>
        <w:t xml:space="preserve">Прихильники “семантичного” підходу, навпаки, вважають, що елементи ЛСГ об‘єднуються спільністю </w:t>
      </w:r>
      <w:proofErr w:type="spellStart"/>
      <w:r>
        <w:rPr>
          <w:rFonts w:ascii="Times New Roman" w:hAnsi="Times New Roman"/>
          <w:color w:val="000000"/>
          <w:lang w:val="uk-UA"/>
        </w:rPr>
        <w:t>мовних</w:t>
      </w:r>
      <w:proofErr w:type="spellEnd"/>
      <w:r>
        <w:rPr>
          <w:rFonts w:ascii="Times New Roman" w:hAnsi="Times New Roman"/>
          <w:color w:val="000000"/>
          <w:lang w:val="uk-UA"/>
        </w:rPr>
        <w:t xml:space="preserve"> значень. Однак, навряд чи можна назвати вичерпним, </w:t>
      </w:r>
      <w:proofErr w:type="spellStart"/>
      <w:r>
        <w:rPr>
          <w:rFonts w:ascii="Times New Roman" w:hAnsi="Times New Roman"/>
          <w:color w:val="000000"/>
          <w:lang w:val="uk-UA"/>
        </w:rPr>
        <w:t>розкриваючим</w:t>
      </w:r>
      <w:proofErr w:type="spellEnd"/>
      <w:r>
        <w:rPr>
          <w:rFonts w:ascii="Times New Roman" w:hAnsi="Times New Roman"/>
          <w:color w:val="000000"/>
          <w:lang w:val="uk-UA"/>
        </w:rPr>
        <w:t xml:space="preserve"> специфіку ЛСГ якесь з наведених визначень: “ЛСГ представляє собою об‘єднання двох, кількох чи багатьох слів за їх лексичними значеннями” </w:t>
      </w:r>
      <w:r>
        <w:rPr>
          <w:rFonts w:ascii="Times New Roman" w:hAnsi="Times New Roman"/>
          <w:lang w:val="uk-UA"/>
        </w:rPr>
        <w:t>[15, с. 525]</w:t>
      </w:r>
      <w:r>
        <w:rPr>
          <w:rFonts w:ascii="Times New Roman" w:hAnsi="Times New Roman"/>
          <w:color w:val="000000"/>
          <w:lang w:val="uk-UA"/>
        </w:rPr>
        <w:t xml:space="preserve">. “Терміном ЛСГ можна позначити будь-який семантичний клас слів (лексем), об‘єднаних хоча б однією лексичною парадигматичною семою (множником)” </w:t>
      </w:r>
      <w:r>
        <w:rPr>
          <w:rFonts w:ascii="Times New Roman" w:hAnsi="Times New Roman"/>
          <w:lang w:val="uk-UA"/>
        </w:rPr>
        <w:t>[3, с. 11]</w:t>
      </w:r>
      <w:r>
        <w:rPr>
          <w:rFonts w:ascii="Times New Roman" w:hAnsi="Times New Roman"/>
          <w:color w:val="000000"/>
        </w:rPr>
        <w:t xml:space="preserve">. </w:t>
      </w:r>
      <w:r>
        <w:rPr>
          <w:rFonts w:ascii="Times New Roman" w:hAnsi="Times New Roman"/>
          <w:color w:val="000000"/>
          <w:lang w:val="uk-UA"/>
        </w:rPr>
        <w:t xml:space="preserve">“ЛСГ – це об‘єднання сем за спільною функцією, яка виявляється через семантичну спільність словникових дефініцій” </w:t>
      </w:r>
      <w:r>
        <w:rPr>
          <w:rFonts w:ascii="Times New Roman" w:hAnsi="Times New Roman"/>
          <w:lang w:val="uk-UA"/>
        </w:rPr>
        <w:t>[16, с. 15]</w:t>
      </w:r>
      <w:r>
        <w:rPr>
          <w:rFonts w:ascii="Times New Roman" w:hAnsi="Times New Roman"/>
          <w:color w:val="000000"/>
        </w:rPr>
        <w:t>.</w:t>
      </w:r>
    </w:p>
    <w:p w:rsidR="00025DB7" w:rsidRDefault="00025DB7" w:rsidP="00025DB7">
      <w:pPr>
        <w:spacing w:line="360" w:lineRule="auto"/>
        <w:rPr>
          <w:rFonts w:ascii="Times New Roman" w:hAnsi="Times New Roman"/>
          <w:color w:val="000000"/>
          <w:lang w:val="uk-UA"/>
        </w:rPr>
      </w:pPr>
      <w:r>
        <w:rPr>
          <w:rFonts w:ascii="Times New Roman" w:hAnsi="Times New Roman"/>
          <w:color w:val="000000"/>
          <w:lang w:val="uk-UA"/>
        </w:rPr>
        <w:t xml:space="preserve">Щодо семантичної взаємодії слів у ЛСГ, слід погодитись з Ф. </w:t>
      </w:r>
      <w:proofErr w:type="spellStart"/>
      <w:r>
        <w:rPr>
          <w:rFonts w:ascii="Times New Roman" w:hAnsi="Times New Roman"/>
          <w:color w:val="000000"/>
          <w:lang w:val="uk-UA"/>
        </w:rPr>
        <w:t>Філіним</w:t>
      </w:r>
      <w:proofErr w:type="spellEnd"/>
      <w:r>
        <w:rPr>
          <w:rFonts w:ascii="Times New Roman" w:hAnsi="Times New Roman"/>
          <w:color w:val="000000"/>
          <w:lang w:val="uk-UA"/>
        </w:rPr>
        <w:t xml:space="preserve"> та В.В. </w:t>
      </w:r>
      <w:proofErr w:type="spellStart"/>
      <w:r>
        <w:rPr>
          <w:rFonts w:ascii="Times New Roman" w:hAnsi="Times New Roman"/>
          <w:color w:val="000000"/>
          <w:lang w:val="uk-UA"/>
        </w:rPr>
        <w:t>Банкевичем</w:t>
      </w:r>
      <w:proofErr w:type="spellEnd"/>
      <w:r>
        <w:rPr>
          <w:rFonts w:ascii="Times New Roman" w:hAnsi="Times New Roman"/>
          <w:color w:val="000000"/>
          <w:lang w:val="uk-UA"/>
        </w:rPr>
        <w:t xml:space="preserve"> </w:t>
      </w:r>
      <w:r>
        <w:rPr>
          <w:rFonts w:ascii="Times New Roman" w:hAnsi="Times New Roman"/>
          <w:lang w:val="uk-UA"/>
        </w:rPr>
        <w:t>[ 1, 15]</w:t>
      </w:r>
      <w:r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color w:val="000000"/>
          <w:lang w:val="uk-UA"/>
        </w:rPr>
        <w:t>що в ЛСГ відбувається диференціація загального значення, і тому основними відношеннями в ЛСГ є синонімічні відношення. У експериментальних дослідженнях визначення ЛСГ конкретизується з урахуванням методу виділення ЛСГ. Класичним прикладом є вичленення ЛСГ слів із значенням “земля”, проведене А.А. </w:t>
      </w:r>
      <w:proofErr w:type="spellStart"/>
      <w:r>
        <w:rPr>
          <w:rFonts w:ascii="Times New Roman" w:hAnsi="Times New Roman"/>
          <w:color w:val="000000"/>
          <w:lang w:val="uk-UA"/>
        </w:rPr>
        <w:t>Уфімцевою</w:t>
      </w:r>
      <w:proofErr w:type="spellEnd"/>
      <w:r>
        <w:rPr>
          <w:rFonts w:ascii="Times New Roman" w:hAnsi="Times New Roman"/>
          <w:color w:val="000000"/>
          <w:lang w:val="uk-UA"/>
        </w:rPr>
        <w:t xml:space="preserve"> </w:t>
      </w:r>
      <w:r>
        <w:rPr>
          <w:rFonts w:ascii="Times New Roman" w:hAnsi="Times New Roman"/>
          <w:lang w:val="uk-UA"/>
        </w:rPr>
        <w:t>[14]</w:t>
      </w:r>
      <w:r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  <w:lang w:val="uk-UA"/>
        </w:rPr>
        <w:t xml:space="preserve"> Відмежування ЛСГ відбувалось не на основі певного поняття, як у випадку ЛСП, а на основі багатозначного слова з усією сукупністю його значень. Кожен з ЛСВ цього слова утворював синонімічні ряди з іншими словами, що входили до складу ЛСГ.</w:t>
      </w:r>
    </w:p>
    <w:p w:rsidR="00025DB7" w:rsidRDefault="00025DB7" w:rsidP="00025DB7">
      <w:pPr>
        <w:spacing w:line="360" w:lineRule="auto"/>
        <w:rPr>
          <w:rFonts w:ascii="Times New Roman" w:hAnsi="Times New Roman"/>
          <w:color w:val="000000"/>
          <w:lang w:val="uk-UA"/>
        </w:rPr>
      </w:pPr>
      <w:r>
        <w:rPr>
          <w:rFonts w:ascii="Times New Roman" w:hAnsi="Times New Roman"/>
          <w:color w:val="000000"/>
          <w:lang w:val="uk-UA"/>
        </w:rPr>
        <w:tab/>
        <w:t>На основі критеріїв, запропонованих В.В. Левицьким (див. вище), можна навести наступні ознаки ЛСГ.</w:t>
      </w:r>
    </w:p>
    <w:p w:rsidR="00025DB7" w:rsidRDefault="00025DB7" w:rsidP="00025DB7">
      <w:pPr>
        <w:spacing w:line="360" w:lineRule="auto"/>
        <w:rPr>
          <w:rFonts w:ascii="Times New Roman" w:hAnsi="Times New Roman"/>
          <w:color w:val="000000"/>
          <w:lang w:val="uk-UA"/>
        </w:rPr>
      </w:pPr>
      <w:r>
        <w:rPr>
          <w:rFonts w:ascii="Times New Roman" w:hAnsi="Times New Roman"/>
          <w:color w:val="000000"/>
          <w:lang w:val="uk-UA"/>
        </w:rPr>
        <w:tab/>
        <w:t xml:space="preserve">По-перше, елементи ЛСГ об‘єднуються спільністю внутрішньомовних </w:t>
      </w:r>
      <w:proofErr w:type="spellStart"/>
      <w:r>
        <w:rPr>
          <w:rFonts w:ascii="Times New Roman" w:hAnsi="Times New Roman"/>
          <w:color w:val="000000"/>
          <w:lang w:val="uk-UA"/>
        </w:rPr>
        <w:t>зв‘язків</w:t>
      </w:r>
      <w:proofErr w:type="spellEnd"/>
      <w:r>
        <w:rPr>
          <w:rFonts w:ascii="Times New Roman" w:hAnsi="Times New Roman"/>
          <w:color w:val="000000"/>
          <w:lang w:val="uk-UA"/>
        </w:rPr>
        <w:t>.</w:t>
      </w:r>
    </w:p>
    <w:p w:rsidR="00025DB7" w:rsidRDefault="00025DB7" w:rsidP="00025DB7">
      <w:pPr>
        <w:spacing w:line="360" w:lineRule="auto"/>
        <w:rPr>
          <w:rFonts w:ascii="Times New Roman" w:hAnsi="Times New Roman"/>
          <w:color w:val="000000"/>
          <w:lang w:val="uk-UA"/>
        </w:rPr>
      </w:pPr>
      <w:r>
        <w:rPr>
          <w:rFonts w:ascii="Times New Roman" w:hAnsi="Times New Roman"/>
          <w:color w:val="000000"/>
          <w:lang w:val="uk-UA"/>
        </w:rPr>
        <w:tab/>
        <w:t>По-друге, для членів ЛСГ, на відміну від ЛСП, характерним є наявність двох різних типів відношень – субституції (відношення в синонімічних рядах, утворених кожним з ЛСВ домінанти) та комутації (відношення між окремими ЛСВ).</w:t>
      </w:r>
    </w:p>
    <w:p w:rsidR="00025DB7" w:rsidRDefault="00025DB7" w:rsidP="00025DB7">
      <w:pPr>
        <w:spacing w:line="360" w:lineRule="auto"/>
        <w:rPr>
          <w:rFonts w:ascii="Times New Roman" w:hAnsi="Times New Roman"/>
          <w:color w:val="000000"/>
          <w:lang w:val="uk-UA"/>
        </w:rPr>
      </w:pPr>
      <w:r>
        <w:rPr>
          <w:rFonts w:ascii="Times New Roman" w:hAnsi="Times New Roman"/>
          <w:color w:val="000000"/>
          <w:lang w:val="uk-UA"/>
        </w:rPr>
        <w:tab/>
        <w:t xml:space="preserve">По-третє, слово, на основі якого відбувається відмежування ЛСГ, є її домінантою і входить в її склад. На відміну від ЛСП, семантично однорідного </w:t>
      </w:r>
      <w:r>
        <w:rPr>
          <w:rFonts w:ascii="Times New Roman" w:hAnsi="Times New Roman"/>
          <w:color w:val="000000"/>
          <w:lang w:val="uk-UA"/>
        </w:rPr>
        <w:lastRenderedPageBreak/>
        <w:t>угрупування, елементи якого об‘єднані однією семою, ЛСГ виділяється за кількома семами.</w:t>
      </w:r>
    </w:p>
    <w:p w:rsidR="00025DB7" w:rsidRDefault="00025DB7" w:rsidP="00025DB7">
      <w:pPr>
        <w:spacing w:line="360" w:lineRule="auto"/>
        <w:rPr>
          <w:rFonts w:ascii="Times New Roman" w:hAnsi="Times New Roman"/>
          <w:b/>
          <w:color w:val="000000"/>
          <w:lang w:val="uk-UA"/>
        </w:rPr>
      </w:pPr>
    </w:p>
    <w:p w:rsidR="00025DB7" w:rsidRDefault="00025DB7" w:rsidP="00025DB7">
      <w:pPr>
        <w:pStyle w:val="4"/>
        <w:widowControl/>
        <w:spacing w:line="360" w:lineRule="auto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Синонімічний ряд. Антонімічна пара</w:t>
      </w:r>
    </w:p>
    <w:p w:rsidR="00025DB7" w:rsidRPr="00B43B5E" w:rsidRDefault="00025DB7" w:rsidP="00025DB7">
      <w:pPr>
        <w:spacing w:line="360" w:lineRule="auto"/>
        <w:rPr>
          <w:rFonts w:ascii="Times New Roman" w:hAnsi="Times New Roman"/>
          <w:color w:val="000000"/>
          <w:lang w:val="uk-UA"/>
        </w:rPr>
      </w:pPr>
      <w:r>
        <w:rPr>
          <w:rFonts w:ascii="Times New Roman" w:hAnsi="Times New Roman"/>
          <w:color w:val="000000"/>
          <w:lang w:val="uk-UA"/>
        </w:rPr>
        <w:tab/>
        <w:t xml:space="preserve">Синоніми і антоніми розглядаються деякими лінгвістами як члени більш крупних парадигматичних утворювань. Так, Ф. Філін вважає синоніми і антоніми різновидами ЛСГ </w:t>
      </w:r>
      <w:r>
        <w:rPr>
          <w:rFonts w:ascii="Times New Roman" w:hAnsi="Times New Roman"/>
          <w:lang w:val="uk-UA"/>
        </w:rPr>
        <w:t>[15]</w:t>
      </w:r>
      <w:r w:rsidRPr="00B43B5E">
        <w:rPr>
          <w:rFonts w:ascii="Times New Roman" w:hAnsi="Times New Roman"/>
          <w:color w:val="000000"/>
          <w:lang w:val="uk-UA"/>
        </w:rPr>
        <w:t xml:space="preserve">, </w:t>
      </w:r>
      <w:r>
        <w:rPr>
          <w:rFonts w:ascii="Times New Roman" w:hAnsi="Times New Roman"/>
          <w:color w:val="000000"/>
          <w:lang w:val="uk-UA"/>
        </w:rPr>
        <w:t xml:space="preserve">а Л.М. Васильєв вводить їх в склад семантичних полів </w:t>
      </w:r>
      <w:r>
        <w:rPr>
          <w:rFonts w:ascii="Times New Roman" w:hAnsi="Times New Roman"/>
          <w:lang w:val="uk-UA"/>
        </w:rPr>
        <w:t>[3]</w:t>
      </w:r>
      <w:r w:rsidRPr="00B43B5E">
        <w:rPr>
          <w:rFonts w:ascii="Times New Roman" w:hAnsi="Times New Roman"/>
          <w:color w:val="000000"/>
          <w:lang w:val="uk-UA"/>
        </w:rPr>
        <w:t xml:space="preserve">. </w:t>
      </w:r>
      <w:r>
        <w:rPr>
          <w:rFonts w:ascii="Times New Roman" w:hAnsi="Times New Roman"/>
          <w:color w:val="000000"/>
          <w:lang w:val="uk-UA"/>
        </w:rPr>
        <w:t xml:space="preserve">Більш правомірним, однак, було б розглядати синонімічні ряди та антонімічні пари як рівноправні мікросистеми поруч з ЛСГ, ЛСП та ін., як це робить А.А. </w:t>
      </w:r>
      <w:proofErr w:type="spellStart"/>
      <w:r>
        <w:rPr>
          <w:rFonts w:ascii="Times New Roman" w:hAnsi="Times New Roman"/>
          <w:color w:val="000000"/>
          <w:lang w:val="uk-UA"/>
        </w:rPr>
        <w:t>Уфімцева</w:t>
      </w:r>
      <w:proofErr w:type="spellEnd"/>
      <w:r>
        <w:rPr>
          <w:rFonts w:ascii="Times New Roman" w:hAnsi="Times New Roman"/>
          <w:color w:val="000000"/>
          <w:lang w:val="uk-UA"/>
        </w:rPr>
        <w:t xml:space="preserve"> </w:t>
      </w:r>
      <w:r>
        <w:rPr>
          <w:rFonts w:ascii="Times New Roman" w:hAnsi="Times New Roman"/>
          <w:lang w:val="uk-UA"/>
        </w:rPr>
        <w:t>[14]</w:t>
      </w:r>
      <w:r w:rsidRPr="00B43B5E">
        <w:rPr>
          <w:rFonts w:ascii="Times New Roman" w:hAnsi="Times New Roman"/>
          <w:color w:val="000000"/>
          <w:lang w:val="uk-UA"/>
        </w:rPr>
        <w:t>.</w:t>
      </w:r>
    </w:p>
    <w:p w:rsidR="00025DB7" w:rsidRDefault="00025DB7" w:rsidP="00025DB7">
      <w:pPr>
        <w:spacing w:line="360" w:lineRule="auto"/>
        <w:rPr>
          <w:rFonts w:ascii="Times New Roman" w:hAnsi="Times New Roman"/>
          <w:color w:val="000000"/>
          <w:lang w:val="uk-UA"/>
        </w:rPr>
      </w:pPr>
      <w:r w:rsidRPr="00B43B5E">
        <w:rPr>
          <w:rFonts w:ascii="Times New Roman" w:hAnsi="Times New Roman"/>
          <w:color w:val="000000"/>
          <w:lang w:val="uk-UA"/>
        </w:rPr>
        <w:tab/>
      </w:r>
      <w:r>
        <w:rPr>
          <w:rFonts w:ascii="Times New Roman" w:hAnsi="Times New Roman"/>
          <w:color w:val="000000"/>
          <w:lang w:val="uk-UA"/>
        </w:rPr>
        <w:t>Синонімічний ряд (СР) як лексичне угрупування характеризується такими ознаками.</w:t>
      </w:r>
    </w:p>
    <w:p w:rsidR="00025DB7" w:rsidRDefault="00025DB7" w:rsidP="00025DB7">
      <w:pPr>
        <w:spacing w:line="360" w:lineRule="auto"/>
        <w:rPr>
          <w:rFonts w:ascii="Times New Roman" w:hAnsi="Times New Roman"/>
          <w:color w:val="000000"/>
          <w:lang w:val="uk-UA"/>
        </w:rPr>
      </w:pPr>
      <w:r>
        <w:rPr>
          <w:rFonts w:ascii="Times New Roman" w:hAnsi="Times New Roman"/>
          <w:color w:val="000000"/>
          <w:lang w:val="uk-UA"/>
        </w:rPr>
        <w:tab/>
        <w:t xml:space="preserve">По-перше, якщо критеріями синонімічності слів вважати </w:t>
      </w:r>
      <w:proofErr w:type="spellStart"/>
      <w:r>
        <w:rPr>
          <w:rFonts w:ascii="Times New Roman" w:hAnsi="Times New Roman"/>
          <w:color w:val="000000"/>
          <w:lang w:val="uk-UA"/>
        </w:rPr>
        <w:t>денотативно-сигніфікативну</w:t>
      </w:r>
      <w:proofErr w:type="spellEnd"/>
      <w:r>
        <w:rPr>
          <w:rFonts w:ascii="Times New Roman" w:hAnsi="Times New Roman"/>
          <w:color w:val="000000"/>
          <w:lang w:val="uk-UA"/>
        </w:rPr>
        <w:t xml:space="preserve"> та </w:t>
      </w:r>
      <w:proofErr w:type="spellStart"/>
      <w:r>
        <w:rPr>
          <w:rFonts w:ascii="Times New Roman" w:hAnsi="Times New Roman"/>
          <w:color w:val="000000"/>
          <w:lang w:val="uk-UA"/>
        </w:rPr>
        <w:t>сполучувальну</w:t>
      </w:r>
      <w:proofErr w:type="spellEnd"/>
      <w:r>
        <w:rPr>
          <w:rFonts w:ascii="Times New Roman" w:hAnsi="Times New Roman"/>
          <w:color w:val="000000"/>
          <w:lang w:val="uk-UA"/>
        </w:rPr>
        <w:t xml:space="preserve"> спільність, то між членами СР встановлюються відношення з ізоморфним за своєю структурою співвідношенням </w:t>
      </w:r>
      <w:proofErr w:type="spellStart"/>
      <w:r>
        <w:rPr>
          <w:rFonts w:ascii="Times New Roman" w:hAnsi="Times New Roman"/>
          <w:color w:val="000000"/>
          <w:lang w:val="uk-UA"/>
        </w:rPr>
        <w:t>мовних</w:t>
      </w:r>
      <w:proofErr w:type="spellEnd"/>
      <w:r>
        <w:rPr>
          <w:rFonts w:ascii="Times New Roman" w:hAnsi="Times New Roman"/>
          <w:color w:val="000000"/>
          <w:lang w:val="uk-UA"/>
        </w:rPr>
        <w:t xml:space="preserve"> і позамовних факторів.</w:t>
      </w:r>
    </w:p>
    <w:p w:rsidR="00025DB7" w:rsidRDefault="00025DB7" w:rsidP="00025DB7">
      <w:pPr>
        <w:pStyle w:val="a3"/>
        <w:widowControl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  <w:t>По-друге, основним типом відношень між елементами СР є неповна субституція, у випадку абсолютних синонімів – повна субституція.</w:t>
      </w:r>
    </w:p>
    <w:p w:rsidR="00025DB7" w:rsidRDefault="00025DB7" w:rsidP="00025DB7">
      <w:pPr>
        <w:spacing w:line="360" w:lineRule="auto"/>
        <w:rPr>
          <w:rFonts w:ascii="Times New Roman" w:hAnsi="Times New Roman"/>
          <w:color w:val="000000"/>
          <w:lang w:val="uk-UA"/>
        </w:rPr>
      </w:pPr>
      <w:r>
        <w:rPr>
          <w:rFonts w:ascii="Times New Roman" w:hAnsi="Times New Roman"/>
          <w:color w:val="000000"/>
          <w:lang w:val="uk-UA"/>
        </w:rPr>
        <w:tab/>
        <w:t>По-третє, СР, як і ЛСГ, відмежовується відносно якогось слова – домінанти, яке входить в склад СР. На відміну від ЛСГ, відмежування відбувається, як правило, на основі основного значення слова.</w:t>
      </w:r>
    </w:p>
    <w:p w:rsidR="00025DB7" w:rsidRDefault="00025DB7" w:rsidP="00025DB7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color w:val="000000"/>
          <w:lang w:val="uk-UA"/>
        </w:rPr>
        <w:tab/>
        <w:t xml:space="preserve">Антонімія – явище, за своєю природою аналогічне синонімії </w:t>
      </w:r>
      <w:r>
        <w:rPr>
          <w:rFonts w:ascii="Times New Roman" w:hAnsi="Times New Roman"/>
          <w:lang w:val="uk-UA"/>
        </w:rPr>
        <w:t>[4]</w:t>
      </w:r>
      <w:r>
        <w:rPr>
          <w:rFonts w:ascii="Times New Roman" w:hAnsi="Times New Roman"/>
          <w:color w:val="000000"/>
          <w:lang w:val="uk-UA"/>
        </w:rPr>
        <w:t xml:space="preserve">. Слова-антоніми і слова-синоніми виділяються на основі </w:t>
      </w:r>
      <w:proofErr w:type="spellStart"/>
      <w:r>
        <w:rPr>
          <w:rFonts w:ascii="Times New Roman" w:hAnsi="Times New Roman"/>
          <w:color w:val="000000"/>
          <w:lang w:val="uk-UA"/>
        </w:rPr>
        <w:t>денотативно-сигніфікатив</w:t>
      </w:r>
      <w:r>
        <w:rPr>
          <w:rFonts w:ascii="Times New Roman" w:hAnsi="Times New Roman"/>
          <w:color w:val="000000"/>
          <w:lang w:val="uk-UA"/>
        </w:rPr>
        <w:softHyphen/>
        <w:t>ної</w:t>
      </w:r>
      <w:proofErr w:type="spellEnd"/>
      <w:r>
        <w:rPr>
          <w:rFonts w:ascii="Times New Roman" w:hAnsi="Times New Roman"/>
          <w:color w:val="000000"/>
          <w:lang w:val="uk-UA"/>
        </w:rPr>
        <w:t xml:space="preserve"> та </w:t>
      </w:r>
      <w:proofErr w:type="spellStart"/>
      <w:r>
        <w:rPr>
          <w:rFonts w:ascii="Times New Roman" w:hAnsi="Times New Roman"/>
          <w:color w:val="000000"/>
          <w:lang w:val="uk-UA"/>
        </w:rPr>
        <w:t>сполучувальної</w:t>
      </w:r>
      <w:proofErr w:type="spellEnd"/>
      <w:r>
        <w:rPr>
          <w:rFonts w:ascii="Times New Roman" w:hAnsi="Times New Roman"/>
          <w:color w:val="000000"/>
          <w:lang w:val="uk-UA"/>
        </w:rPr>
        <w:t xml:space="preserve"> спільності.</w:t>
      </w:r>
      <w:r>
        <w:rPr>
          <w:rFonts w:ascii="Times New Roman" w:hAnsi="Times New Roman"/>
        </w:rPr>
        <w:t xml:space="preserve"> Члени </w:t>
      </w:r>
      <w:proofErr w:type="spellStart"/>
      <w:r>
        <w:rPr>
          <w:rFonts w:ascii="Times New Roman" w:hAnsi="Times New Roman"/>
        </w:rPr>
        <w:t>антонімічної</w:t>
      </w:r>
      <w:proofErr w:type="spellEnd"/>
      <w:r>
        <w:rPr>
          <w:rFonts w:ascii="Times New Roman" w:hAnsi="Times New Roman"/>
        </w:rPr>
        <w:t xml:space="preserve"> пари </w:t>
      </w:r>
      <w:proofErr w:type="spellStart"/>
      <w:r>
        <w:rPr>
          <w:rFonts w:ascii="Times New Roman" w:hAnsi="Times New Roman"/>
        </w:rPr>
        <w:t>зв‘язані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відношення</w:t>
      </w:r>
      <w:r>
        <w:rPr>
          <w:rFonts w:ascii="Times New Roman" w:hAnsi="Times New Roman"/>
        </w:rPr>
        <w:softHyphen/>
        <w:t>ми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контрасної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дистрибуції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Мікросистема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що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складається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із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слів-антонімів</w:t>
      </w:r>
      <w:proofErr w:type="spellEnd"/>
      <w:r>
        <w:rPr>
          <w:rFonts w:ascii="Times New Roman" w:hAnsi="Times New Roman"/>
        </w:rPr>
        <w:t xml:space="preserve">, не </w:t>
      </w:r>
      <w:proofErr w:type="spellStart"/>
      <w:r>
        <w:rPr>
          <w:rFonts w:ascii="Times New Roman" w:hAnsi="Times New Roman"/>
        </w:rPr>
        <w:t>має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загального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імені</w:t>
      </w:r>
      <w:proofErr w:type="spellEnd"/>
      <w:r>
        <w:rPr>
          <w:rFonts w:ascii="Times New Roman" w:hAnsi="Times New Roman"/>
        </w:rPr>
        <w:t xml:space="preserve">, як </w:t>
      </w:r>
      <w:proofErr w:type="spellStart"/>
      <w:r>
        <w:rPr>
          <w:rFonts w:ascii="Times New Roman" w:hAnsi="Times New Roman"/>
        </w:rPr>
        <w:t>синонімічний</w:t>
      </w:r>
      <w:proofErr w:type="spellEnd"/>
      <w:r>
        <w:rPr>
          <w:rFonts w:ascii="Times New Roman" w:hAnsi="Times New Roman"/>
        </w:rPr>
        <w:t xml:space="preserve"> ряд, а </w:t>
      </w:r>
      <w:proofErr w:type="spellStart"/>
      <w:proofErr w:type="gramStart"/>
      <w:r>
        <w:rPr>
          <w:rFonts w:ascii="Times New Roman" w:hAnsi="Times New Roman"/>
        </w:rPr>
        <w:t>задається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тими</w:t>
      </w:r>
      <w:proofErr w:type="spellEnd"/>
      <w:r>
        <w:rPr>
          <w:rFonts w:ascii="Times New Roman" w:hAnsi="Times New Roman"/>
        </w:rPr>
        <w:t xml:space="preserve"> ж словами-</w:t>
      </w:r>
      <w:proofErr w:type="spellStart"/>
      <w:r>
        <w:rPr>
          <w:rFonts w:ascii="Times New Roman" w:hAnsi="Times New Roman"/>
        </w:rPr>
        <w:t>антонімами</w:t>
      </w:r>
      <w:proofErr w:type="spellEnd"/>
      <w:r>
        <w:rPr>
          <w:rFonts w:ascii="Times New Roman" w:hAnsi="Times New Roman"/>
        </w:rPr>
        <w:t>.</w:t>
      </w:r>
    </w:p>
    <w:p w:rsidR="00025DB7" w:rsidRDefault="00025DB7" w:rsidP="00025DB7">
      <w:pPr>
        <w:pStyle w:val="2"/>
        <w:widowControl/>
        <w:spacing w:line="360" w:lineRule="auto"/>
        <w:jc w:val="center"/>
        <w:rPr>
          <w:rFonts w:ascii="Times New Roman" w:hAnsi="Times New Roman"/>
          <w:b w:val="0"/>
          <w:u w:val="single"/>
        </w:rPr>
      </w:pPr>
      <w:r>
        <w:rPr>
          <w:rFonts w:ascii="Times New Roman" w:hAnsi="Times New Roman"/>
          <w:b w:val="0"/>
          <w:u w:val="single"/>
        </w:rPr>
        <w:t>Тематична група</w:t>
      </w:r>
    </w:p>
    <w:p w:rsidR="00025DB7" w:rsidRDefault="00025DB7" w:rsidP="00025DB7">
      <w:pPr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lang w:val="uk-UA"/>
        </w:rPr>
        <w:tab/>
        <w:t xml:space="preserve">Тематична група (ТГ) як форма систематизації лексики має велике значення для практики вивчення іноземних мов. До ТГ відносять класи слів, </w:t>
      </w:r>
      <w:r>
        <w:rPr>
          <w:rFonts w:ascii="Times New Roman" w:hAnsi="Times New Roman"/>
          <w:color w:val="000000"/>
          <w:lang w:val="uk-UA"/>
        </w:rPr>
        <w:lastRenderedPageBreak/>
        <w:t xml:space="preserve">які “об‘єднуються однією і тією ж типовою ситуацією чи темою”, але “спільна ідентифікуюча (ядерна) сема для них не обов‘язкова” </w:t>
      </w:r>
      <w:r>
        <w:rPr>
          <w:rFonts w:ascii="Times New Roman" w:hAnsi="Times New Roman"/>
          <w:lang w:val="uk-UA"/>
        </w:rPr>
        <w:t>[3, с. 110]</w:t>
      </w:r>
      <w:r>
        <w:rPr>
          <w:rFonts w:ascii="Times New Roman" w:hAnsi="Times New Roman"/>
          <w:color w:val="000000"/>
        </w:rPr>
        <w:t>.</w:t>
      </w:r>
    </w:p>
    <w:p w:rsidR="00025DB7" w:rsidRPr="00B43B5E" w:rsidRDefault="00025DB7" w:rsidP="00025DB7">
      <w:pPr>
        <w:spacing w:line="360" w:lineRule="auto"/>
        <w:rPr>
          <w:rFonts w:ascii="Times New Roman" w:hAnsi="Times New Roman"/>
          <w:color w:val="000000"/>
          <w:lang w:val="uk-UA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  <w:lang w:val="uk-UA"/>
        </w:rPr>
        <w:t xml:space="preserve">Слід відмежовувати ТГ від інших угрупувань, насамперед, ЛСГ та ЛСП. Так, на відміну від ЛСГ та ЛСП, семантичні зв‘язки в яких </w:t>
      </w:r>
      <w:proofErr w:type="spellStart"/>
      <w:r>
        <w:rPr>
          <w:rFonts w:ascii="Times New Roman" w:hAnsi="Times New Roman"/>
          <w:color w:val="000000"/>
          <w:lang w:val="uk-UA"/>
        </w:rPr>
        <w:t>грунтуються</w:t>
      </w:r>
      <w:proofErr w:type="spellEnd"/>
      <w:r>
        <w:rPr>
          <w:rFonts w:ascii="Times New Roman" w:hAnsi="Times New Roman"/>
          <w:color w:val="000000"/>
          <w:lang w:val="uk-UA"/>
        </w:rPr>
        <w:t xml:space="preserve"> на тотожності </w:t>
      </w:r>
      <w:proofErr w:type="spellStart"/>
      <w:r>
        <w:rPr>
          <w:rFonts w:ascii="Times New Roman" w:hAnsi="Times New Roman"/>
          <w:color w:val="000000"/>
          <w:lang w:val="uk-UA"/>
        </w:rPr>
        <w:t>сигніфікативного</w:t>
      </w:r>
      <w:proofErr w:type="spellEnd"/>
      <w:r>
        <w:rPr>
          <w:rFonts w:ascii="Times New Roman" w:hAnsi="Times New Roman"/>
          <w:color w:val="000000"/>
          <w:lang w:val="uk-UA"/>
        </w:rPr>
        <w:t xml:space="preserve"> аспекту значення, лексичні одиниці ТГ характеризуються “денотативною спільністю як властивістю слів позначати один і той самий клас екстралінгвістичних об‘єктів” </w:t>
      </w:r>
      <w:r>
        <w:rPr>
          <w:rFonts w:ascii="Times New Roman" w:hAnsi="Times New Roman"/>
          <w:lang w:val="uk-UA"/>
        </w:rPr>
        <w:t>[1, с. 32]</w:t>
      </w:r>
      <w:r>
        <w:rPr>
          <w:rFonts w:ascii="Times New Roman" w:hAnsi="Times New Roman"/>
          <w:color w:val="000000"/>
          <w:lang w:val="uk-UA"/>
        </w:rPr>
        <w:t xml:space="preserve">. Найбільш важливою особливістю ТГ є позамовна обумовленість відношень між її елементами </w:t>
      </w:r>
      <w:r>
        <w:rPr>
          <w:rFonts w:ascii="Times New Roman" w:hAnsi="Times New Roman"/>
          <w:lang w:val="uk-UA"/>
        </w:rPr>
        <w:t>[1, с. 31, 2, с. 116, 10, с. 72]</w:t>
      </w:r>
      <w:r>
        <w:rPr>
          <w:rFonts w:ascii="Times New Roman" w:hAnsi="Times New Roman"/>
          <w:color w:val="000000"/>
          <w:lang w:val="uk-UA"/>
        </w:rPr>
        <w:t xml:space="preserve">, хоча існує також протилежна думка </w:t>
      </w:r>
      <w:r>
        <w:rPr>
          <w:rFonts w:ascii="Times New Roman" w:hAnsi="Times New Roman"/>
          <w:lang w:val="uk-UA"/>
        </w:rPr>
        <w:t>[16, с. 19]</w:t>
      </w:r>
      <w:r w:rsidRPr="00B43B5E">
        <w:rPr>
          <w:rFonts w:ascii="Times New Roman" w:hAnsi="Times New Roman"/>
          <w:color w:val="000000"/>
          <w:lang w:val="uk-UA"/>
        </w:rPr>
        <w:t>.</w:t>
      </w:r>
    </w:p>
    <w:p w:rsidR="00025DB7" w:rsidRDefault="00025DB7" w:rsidP="00025DB7">
      <w:pPr>
        <w:pStyle w:val="a3"/>
        <w:widowControl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  <w:t>Другою важливою ознакою ТГ є “випадковість” чи “розрізненість” відношень між її членами [15, с. 531, 16, с. 19] та можливість включення в її склад одиниць різних частин мови. Іменем ТГ є, як правило, слово чи словосполучення, що лежить поза межами групи.</w:t>
      </w:r>
    </w:p>
    <w:p w:rsidR="00025DB7" w:rsidRDefault="00025DB7" w:rsidP="00025DB7">
      <w:pPr>
        <w:pStyle w:val="2"/>
        <w:widowControl/>
        <w:spacing w:line="360" w:lineRule="auto"/>
        <w:jc w:val="center"/>
        <w:rPr>
          <w:rFonts w:ascii="Times New Roman" w:hAnsi="Times New Roman"/>
          <w:b w:val="0"/>
          <w:u w:val="single"/>
        </w:rPr>
      </w:pPr>
      <w:r>
        <w:rPr>
          <w:rFonts w:ascii="Times New Roman" w:hAnsi="Times New Roman"/>
          <w:b w:val="0"/>
          <w:u w:val="single"/>
        </w:rPr>
        <w:t>Асоціативне поле</w:t>
      </w:r>
    </w:p>
    <w:p w:rsidR="00025DB7" w:rsidRDefault="00025DB7" w:rsidP="00025DB7">
      <w:pPr>
        <w:spacing w:line="360" w:lineRule="auto"/>
        <w:rPr>
          <w:rFonts w:ascii="Times New Roman" w:hAnsi="Times New Roman"/>
          <w:color w:val="000000"/>
          <w:lang w:val="uk-UA"/>
        </w:rPr>
      </w:pPr>
      <w:r>
        <w:rPr>
          <w:rFonts w:ascii="Times New Roman" w:hAnsi="Times New Roman"/>
          <w:color w:val="000000"/>
          <w:lang w:val="uk-UA"/>
        </w:rPr>
        <w:tab/>
        <w:t>Асоціативне поле (АП) утворюється словами, які наводяться інформантом на ключове слово у психолінгвістичному експерименті.</w:t>
      </w:r>
    </w:p>
    <w:p w:rsidR="00025DB7" w:rsidRDefault="00025DB7" w:rsidP="00025DB7">
      <w:pPr>
        <w:spacing w:line="360" w:lineRule="auto"/>
        <w:rPr>
          <w:rFonts w:ascii="Times New Roman" w:hAnsi="Times New Roman"/>
          <w:color w:val="000000"/>
          <w:lang w:val="uk-UA"/>
        </w:rPr>
      </w:pPr>
      <w:r>
        <w:rPr>
          <w:rFonts w:ascii="Times New Roman" w:hAnsi="Times New Roman"/>
          <w:color w:val="000000"/>
          <w:lang w:val="uk-UA"/>
        </w:rPr>
        <w:tab/>
        <w:t xml:space="preserve">АП виділяється суб‘єктивно, але, як відзначає Ю.Н. </w:t>
      </w:r>
      <w:proofErr w:type="spellStart"/>
      <w:r>
        <w:rPr>
          <w:rFonts w:ascii="Times New Roman" w:hAnsi="Times New Roman"/>
          <w:color w:val="000000"/>
          <w:lang w:val="uk-UA"/>
        </w:rPr>
        <w:t>Караулов</w:t>
      </w:r>
      <w:proofErr w:type="spellEnd"/>
      <w:r>
        <w:rPr>
          <w:rFonts w:ascii="Times New Roman" w:hAnsi="Times New Roman"/>
          <w:color w:val="000000"/>
          <w:lang w:val="uk-UA"/>
        </w:rPr>
        <w:t xml:space="preserve"> </w:t>
      </w:r>
      <w:r>
        <w:rPr>
          <w:rFonts w:ascii="Times New Roman" w:hAnsi="Times New Roman"/>
          <w:lang w:val="uk-UA"/>
        </w:rPr>
        <w:t>[6, с. 176]</w:t>
      </w:r>
      <w:r>
        <w:rPr>
          <w:rFonts w:ascii="Times New Roman" w:hAnsi="Times New Roman"/>
          <w:color w:val="000000"/>
          <w:lang w:val="uk-UA"/>
        </w:rPr>
        <w:t xml:space="preserve">, будучи </w:t>
      </w:r>
      <w:proofErr w:type="spellStart"/>
      <w:r>
        <w:rPr>
          <w:rFonts w:ascii="Times New Roman" w:hAnsi="Times New Roman"/>
          <w:color w:val="000000"/>
          <w:lang w:val="uk-UA"/>
        </w:rPr>
        <w:t>онтологічно</w:t>
      </w:r>
      <w:proofErr w:type="spellEnd"/>
      <w:r>
        <w:rPr>
          <w:rFonts w:ascii="Times New Roman" w:hAnsi="Times New Roman"/>
          <w:color w:val="000000"/>
          <w:lang w:val="uk-UA"/>
        </w:rPr>
        <w:t xml:space="preserve"> відображенням структур думки, воно може розглядатися як “характеристика середнього носія мови, що сприймає дійсність”.</w:t>
      </w:r>
    </w:p>
    <w:p w:rsidR="00025DB7" w:rsidRDefault="00025DB7" w:rsidP="00025DB7">
      <w:pPr>
        <w:spacing w:line="360" w:lineRule="auto"/>
        <w:rPr>
          <w:rFonts w:ascii="Times New Roman" w:hAnsi="Times New Roman"/>
          <w:color w:val="000000"/>
          <w:lang w:val="uk-UA"/>
        </w:rPr>
      </w:pPr>
      <w:r>
        <w:rPr>
          <w:rFonts w:ascii="Times New Roman" w:hAnsi="Times New Roman"/>
          <w:color w:val="000000"/>
          <w:lang w:val="uk-UA"/>
        </w:rPr>
        <w:tab/>
        <w:t xml:space="preserve">АП, як і ТГ, об‘єднують одиниці різних частин мови на основі однієї або кількох спільних сем </w:t>
      </w:r>
      <w:r>
        <w:rPr>
          <w:rFonts w:ascii="Times New Roman" w:hAnsi="Times New Roman"/>
          <w:lang w:val="uk-UA"/>
        </w:rPr>
        <w:t>[12, с. 33]</w:t>
      </w:r>
      <w:r>
        <w:rPr>
          <w:rFonts w:ascii="Times New Roman" w:hAnsi="Times New Roman"/>
          <w:color w:val="000000"/>
        </w:rPr>
        <w:t xml:space="preserve">. </w:t>
      </w:r>
      <w:r>
        <w:rPr>
          <w:rFonts w:ascii="Times New Roman" w:hAnsi="Times New Roman"/>
          <w:color w:val="000000"/>
          <w:lang w:val="uk-UA"/>
        </w:rPr>
        <w:t>На відміну від ЛСП, між елементами якої існує обов‘язковий смисловий зв‘язок та на відміну від ТГ, де такі зв‘язки є нерегулярними, елементи АП зв‘язані з словом</w:t>
      </w:r>
      <w:r>
        <w:rPr>
          <w:rFonts w:ascii="Times New Roman" w:hAnsi="Times New Roman"/>
          <w:color w:val="000000"/>
          <w:lang w:val="uk-UA"/>
        </w:rPr>
        <w:noBreakHyphen/>
        <w:t xml:space="preserve">ідентифікатором (словом-стимулом) асоціативним зв‘язком </w:t>
      </w:r>
      <w:r>
        <w:rPr>
          <w:rFonts w:ascii="Times New Roman" w:hAnsi="Times New Roman"/>
          <w:lang w:val="uk-UA"/>
        </w:rPr>
        <w:t>[7]</w:t>
      </w:r>
      <w:r>
        <w:rPr>
          <w:rFonts w:ascii="Times New Roman" w:hAnsi="Times New Roman"/>
          <w:color w:val="000000"/>
          <w:lang w:val="uk-UA"/>
        </w:rPr>
        <w:t>.</w:t>
      </w:r>
    </w:p>
    <w:p w:rsidR="00025DB7" w:rsidRDefault="00025DB7" w:rsidP="00025DB7">
      <w:pPr>
        <w:spacing w:line="360" w:lineRule="auto"/>
        <w:rPr>
          <w:rFonts w:ascii="Times New Roman" w:hAnsi="Times New Roman"/>
          <w:color w:val="000000"/>
          <w:lang w:val="uk-UA"/>
        </w:rPr>
      </w:pPr>
    </w:p>
    <w:p w:rsidR="00025DB7" w:rsidRPr="00F85672" w:rsidRDefault="00025DB7" w:rsidP="00025DB7">
      <w:pPr>
        <w:spacing w:line="360" w:lineRule="auto"/>
        <w:jc w:val="center"/>
        <w:rPr>
          <w:rFonts w:ascii="Times New Roman" w:hAnsi="Times New Roman"/>
          <w:b/>
          <w:color w:val="000000"/>
          <w:sz w:val="32"/>
          <w:szCs w:val="32"/>
          <w:lang w:val="uk-UA"/>
        </w:rPr>
      </w:pPr>
      <w:r w:rsidRPr="00F85672">
        <w:rPr>
          <w:rFonts w:ascii="Times New Roman" w:hAnsi="Times New Roman"/>
          <w:b/>
          <w:color w:val="000000"/>
          <w:sz w:val="32"/>
          <w:szCs w:val="32"/>
          <w:lang w:val="uk-UA"/>
        </w:rPr>
        <w:t>ЛІТЕРАТУРА</w:t>
      </w:r>
    </w:p>
    <w:p w:rsidR="00025DB7" w:rsidRDefault="00025DB7" w:rsidP="00025DB7">
      <w:pPr>
        <w:pStyle w:val="a5"/>
        <w:numPr>
          <w:ilvl w:val="0"/>
          <w:numId w:val="2"/>
        </w:numPr>
        <w:spacing w:line="490" w:lineRule="atLeast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</w:rPr>
        <w:lastRenderedPageBreak/>
        <w:t>Банкевич</w:t>
      </w:r>
      <w:proofErr w:type="spellEnd"/>
      <w:r>
        <w:rPr>
          <w:rFonts w:ascii="Times New Roman" w:hAnsi="Times New Roman"/>
        </w:rPr>
        <w:t xml:space="preserve"> В.В. К вопросу о соотношении ЛСГ и тематических групп // Семантика слова и предложения: </w:t>
      </w:r>
      <w:proofErr w:type="spellStart"/>
      <w:r>
        <w:rPr>
          <w:rFonts w:ascii="Times New Roman" w:hAnsi="Times New Roman"/>
        </w:rPr>
        <w:t>Межвуз</w:t>
      </w:r>
      <w:proofErr w:type="spellEnd"/>
      <w:r>
        <w:rPr>
          <w:rFonts w:ascii="Times New Roman" w:hAnsi="Times New Roman"/>
        </w:rPr>
        <w:t>. сб. науч. тр. – Л.: Изд-во ЛГУ, 1985. – С. 30</w:t>
      </w:r>
      <w:r>
        <w:rPr>
          <w:rFonts w:ascii="Times New Roman" w:hAnsi="Times New Roman"/>
        </w:rPr>
        <w:noBreakHyphen/>
        <w:t>35.</w:t>
      </w:r>
    </w:p>
    <w:p w:rsidR="00025DB7" w:rsidRDefault="00025DB7" w:rsidP="00025DB7">
      <w:pPr>
        <w:pStyle w:val="a5"/>
        <w:numPr>
          <w:ilvl w:val="0"/>
          <w:numId w:val="2"/>
        </w:numPr>
        <w:spacing w:line="490" w:lineRule="atLeas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Бережан</w:t>
      </w:r>
      <w:proofErr w:type="spellEnd"/>
      <w:r>
        <w:rPr>
          <w:rFonts w:ascii="Times New Roman" w:hAnsi="Times New Roman"/>
        </w:rPr>
        <w:t xml:space="preserve"> С.Г. Семантическая эквивалентность лексических единиц. – Кишинев: </w:t>
      </w:r>
      <w:proofErr w:type="spellStart"/>
      <w:r>
        <w:rPr>
          <w:rFonts w:ascii="Times New Roman" w:hAnsi="Times New Roman"/>
        </w:rPr>
        <w:t>Штиинца</w:t>
      </w:r>
      <w:proofErr w:type="spellEnd"/>
      <w:r>
        <w:rPr>
          <w:rFonts w:ascii="Times New Roman" w:hAnsi="Times New Roman"/>
        </w:rPr>
        <w:t>, 1973. – 372 с.</w:t>
      </w:r>
    </w:p>
    <w:p w:rsidR="00025DB7" w:rsidRDefault="00025DB7" w:rsidP="00025DB7">
      <w:pPr>
        <w:pStyle w:val="a5"/>
        <w:numPr>
          <w:ilvl w:val="0"/>
          <w:numId w:val="2"/>
        </w:numPr>
        <w:spacing w:line="49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Васильев Л.М. Теория семантических полей // Вопросы языкознания. – 1971. – №5. – С. 105-113.</w:t>
      </w:r>
    </w:p>
    <w:p w:rsidR="00025DB7" w:rsidRDefault="00025DB7" w:rsidP="00025DB7">
      <w:pPr>
        <w:pStyle w:val="a5"/>
        <w:numPr>
          <w:ilvl w:val="0"/>
          <w:numId w:val="2"/>
        </w:numPr>
        <w:spacing w:line="490" w:lineRule="atLeas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Вилюман</w:t>
      </w:r>
      <w:proofErr w:type="spellEnd"/>
      <w:r>
        <w:rPr>
          <w:rFonts w:ascii="Times New Roman" w:hAnsi="Times New Roman"/>
        </w:rPr>
        <w:t xml:space="preserve"> В.Г. Английская синонимика. – М.: Высшая школа, 1980. – 127 с.</w:t>
      </w:r>
    </w:p>
    <w:p w:rsidR="00025DB7" w:rsidRDefault="00025DB7" w:rsidP="00025DB7">
      <w:pPr>
        <w:pStyle w:val="a5"/>
        <w:numPr>
          <w:ilvl w:val="0"/>
          <w:numId w:val="2"/>
        </w:numPr>
        <w:spacing w:line="49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Долгих Н.Г. Теория семантического поля на современном этапе развития семасиологии // </w:t>
      </w:r>
      <w:proofErr w:type="spellStart"/>
      <w:r>
        <w:rPr>
          <w:rFonts w:ascii="Times New Roman" w:hAnsi="Times New Roman"/>
        </w:rPr>
        <w:t>Филол</w:t>
      </w:r>
      <w:proofErr w:type="spellEnd"/>
      <w:r>
        <w:rPr>
          <w:rFonts w:ascii="Times New Roman" w:hAnsi="Times New Roman"/>
        </w:rPr>
        <w:t>. науки. – 1973. – №1. – С. 89-98.</w:t>
      </w:r>
    </w:p>
    <w:p w:rsidR="00025DB7" w:rsidRDefault="00025DB7" w:rsidP="00025DB7">
      <w:pPr>
        <w:pStyle w:val="a5"/>
        <w:numPr>
          <w:ilvl w:val="0"/>
          <w:numId w:val="2"/>
        </w:numPr>
        <w:spacing w:line="49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Караулов Ю.Н. Лингвистическое конструирование и тезаурус русского языка. – М.: Наука, 1981. – 364 с.</w:t>
      </w:r>
    </w:p>
    <w:p w:rsidR="00025DB7" w:rsidRDefault="00025DB7" w:rsidP="00025DB7">
      <w:pPr>
        <w:pStyle w:val="a5"/>
        <w:numPr>
          <w:ilvl w:val="0"/>
          <w:numId w:val="2"/>
        </w:numPr>
        <w:spacing w:line="49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Клименко А.П. Вопросы психолингвистического изучения семантики. – Минск: </w:t>
      </w:r>
      <w:proofErr w:type="spellStart"/>
      <w:r>
        <w:rPr>
          <w:rFonts w:ascii="Times New Roman" w:hAnsi="Times New Roman"/>
        </w:rPr>
        <w:t>Вышейшая</w:t>
      </w:r>
      <w:proofErr w:type="spellEnd"/>
      <w:r>
        <w:rPr>
          <w:rFonts w:ascii="Times New Roman" w:hAnsi="Times New Roman"/>
        </w:rPr>
        <w:t xml:space="preserve"> школа, 1970. – 250 с.</w:t>
      </w:r>
    </w:p>
    <w:p w:rsidR="00025DB7" w:rsidRPr="00D70ED2" w:rsidRDefault="00025DB7" w:rsidP="00025DB7">
      <w:pPr>
        <w:pStyle w:val="a5"/>
        <w:numPr>
          <w:ilvl w:val="0"/>
          <w:numId w:val="2"/>
        </w:numPr>
        <w:spacing w:line="490" w:lineRule="atLeast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lang w:val="uk-UA"/>
        </w:rPr>
        <w:t>Косериу</w:t>
      </w:r>
      <w:proofErr w:type="spellEnd"/>
      <w:r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</w:rPr>
        <w:t xml:space="preserve">Э. </w:t>
      </w:r>
      <w:proofErr w:type="gramStart"/>
      <w:r>
        <w:rPr>
          <w:rFonts w:ascii="Times New Roman" w:hAnsi="Times New Roman"/>
        </w:rPr>
        <w:t>Лексические солидарности (</w:t>
      </w:r>
      <w:r>
        <w:rPr>
          <w:rFonts w:ascii="Times New Roman" w:hAnsi="Times New Roman"/>
          <w:lang w:val="en-US"/>
        </w:rPr>
        <w:t>E</w:t>
      </w:r>
      <w:r w:rsidRPr="00CB008F">
        <w:rPr>
          <w:rFonts w:ascii="Times New Roman" w:hAnsi="Times New Roman"/>
        </w:rPr>
        <w:t>.</w:t>
      </w:r>
      <w:proofErr w:type="gramEnd"/>
      <w:r w:rsidRPr="00CB008F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Coseriu</w:t>
      </w:r>
      <w:proofErr w:type="spellEnd"/>
      <w:r w:rsidRPr="00CB008F"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  <w:lang w:val="en-US"/>
        </w:rPr>
        <w:t>Lexikalishe</w:t>
      </w:r>
      <w:proofErr w:type="spellEnd"/>
      <w:r w:rsidRPr="00CB008F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Solidarit</w:t>
      </w:r>
      <w:proofErr w:type="spellEnd"/>
      <w:r w:rsidRPr="00CB008F">
        <w:rPr>
          <w:rFonts w:ascii="Times New Roman" w:hAnsi="Times New Roman"/>
        </w:rPr>
        <w:t>ä</w:t>
      </w:r>
      <w:r w:rsidRPr="00CB008F">
        <w:rPr>
          <w:rFonts w:ascii="Times New Roman" w:hAnsi="Times New Roman"/>
        </w:rPr>
        <w:softHyphen/>
      </w:r>
      <w:r>
        <w:rPr>
          <w:rFonts w:ascii="Times New Roman" w:hAnsi="Times New Roman"/>
          <w:lang w:val="en-US"/>
        </w:rPr>
        <w:t>ten</w:t>
      </w:r>
      <w:r w:rsidRPr="00CB008F">
        <w:rPr>
          <w:rFonts w:ascii="Times New Roman" w:hAnsi="Times New Roman"/>
        </w:rPr>
        <w:t>)</w:t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>// Вопросы учебной лексикографии. Сб. статей. – М., 1969. – С. 93-112.</w:t>
      </w:r>
    </w:p>
    <w:p w:rsidR="00025DB7" w:rsidRDefault="00025DB7" w:rsidP="00025DB7">
      <w:pPr>
        <w:pStyle w:val="a5"/>
        <w:numPr>
          <w:ilvl w:val="0"/>
          <w:numId w:val="2"/>
        </w:numPr>
        <w:spacing w:line="49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Кузнецова А.И. Количественные критерии выделения центра и периферии при многомерном признаковом подходе к описанию языка // Сопоставительное языкознание. – 1985. – №6. – С. 16-25.</w:t>
      </w:r>
    </w:p>
    <w:p w:rsidR="00025DB7" w:rsidRDefault="00025DB7" w:rsidP="00025DB7">
      <w:pPr>
        <w:pStyle w:val="a5"/>
        <w:numPr>
          <w:ilvl w:val="0"/>
          <w:numId w:val="2"/>
        </w:numPr>
        <w:spacing w:line="49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Левицкий В.В. Типы лексических микросистем и критерии их различения // </w:t>
      </w:r>
      <w:proofErr w:type="spellStart"/>
      <w:r>
        <w:rPr>
          <w:rFonts w:ascii="Times New Roman" w:hAnsi="Times New Roman"/>
        </w:rPr>
        <w:t>Филол</w:t>
      </w:r>
      <w:proofErr w:type="spellEnd"/>
      <w:r>
        <w:rPr>
          <w:rFonts w:ascii="Times New Roman" w:hAnsi="Times New Roman"/>
        </w:rPr>
        <w:t>. науки. – 1988. – №5. – С. 66-73..</w:t>
      </w:r>
    </w:p>
    <w:p w:rsidR="00025DB7" w:rsidRDefault="00025DB7" w:rsidP="00025DB7">
      <w:pPr>
        <w:pStyle w:val="a5"/>
        <w:numPr>
          <w:ilvl w:val="0"/>
          <w:numId w:val="2"/>
        </w:numPr>
        <w:spacing w:line="49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Левицкий В.В., </w:t>
      </w:r>
      <w:proofErr w:type="spellStart"/>
      <w:r>
        <w:rPr>
          <w:rFonts w:ascii="Times New Roman" w:hAnsi="Times New Roman"/>
        </w:rPr>
        <w:t>Стернин</w:t>
      </w:r>
      <w:proofErr w:type="spellEnd"/>
      <w:r>
        <w:rPr>
          <w:rFonts w:ascii="Times New Roman" w:hAnsi="Times New Roman"/>
        </w:rPr>
        <w:t xml:space="preserve"> И.А. Экспериментальные методы в семасиологии. – Воронеж: Изд-во Воронеж</w:t>
      </w:r>
      <w:proofErr w:type="gramStart"/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у</w:t>
      </w:r>
      <w:proofErr w:type="gramEnd"/>
      <w:r>
        <w:rPr>
          <w:rFonts w:ascii="Times New Roman" w:hAnsi="Times New Roman"/>
        </w:rPr>
        <w:t>н-та, 1989. – 191 с.</w:t>
      </w:r>
    </w:p>
    <w:p w:rsidR="00025DB7" w:rsidRDefault="00025DB7" w:rsidP="00025DB7">
      <w:pPr>
        <w:pStyle w:val="a5"/>
        <w:numPr>
          <w:ilvl w:val="0"/>
          <w:numId w:val="2"/>
        </w:numPr>
        <w:spacing w:line="49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Полевые структуры в системе языка. – Воронеж: Изд-во Воронеж</w:t>
      </w:r>
      <w:proofErr w:type="gramStart"/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у</w:t>
      </w:r>
      <w:proofErr w:type="gramEnd"/>
      <w:r>
        <w:rPr>
          <w:rFonts w:ascii="Times New Roman" w:hAnsi="Times New Roman"/>
        </w:rPr>
        <w:t>н-та, 1989. – 197 с.</w:t>
      </w:r>
    </w:p>
    <w:p w:rsidR="00025DB7" w:rsidRDefault="00025DB7" w:rsidP="00025DB7">
      <w:pPr>
        <w:pStyle w:val="a5"/>
        <w:numPr>
          <w:ilvl w:val="0"/>
          <w:numId w:val="2"/>
        </w:numPr>
        <w:spacing w:line="49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Попова З.Д., </w:t>
      </w:r>
      <w:proofErr w:type="spellStart"/>
      <w:r>
        <w:rPr>
          <w:rFonts w:ascii="Times New Roman" w:hAnsi="Times New Roman"/>
        </w:rPr>
        <w:t>Стернин</w:t>
      </w:r>
      <w:proofErr w:type="spellEnd"/>
      <w:r>
        <w:rPr>
          <w:rFonts w:ascii="Times New Roman" w:hAnsi="Times New Roman"/>
        </w:rPr>
        <w:t xml:space="preserve"> И.А. Лексическая система языка. – Воронеж: Изд-во Воронеж</w:t>
      </w:r>
      <w:proofErr w:type="gramStart"/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у</w:t>
      </w:r>
      <w:proofErr w:type="gramEnd"/>
      <w:r>
        <w:rPr>
          <w:rFonts w:ascii="Times New Roman" w:hAnsi="Times New Roman"/>
        </w:rPr>
        <w:t>н-та, 1984. – 147 с.</w:t>
      </w:r>
    </w:p>
    <w:p w:rsidR="00025DB7" w:rsidRDefault="00025DB7" w:rsidP="00025DB7">
      <w:pPr>
        <w:pStyle w:val="a5"/>
        <w:numPr>
          <w:ilvl w:val="0"/>
          <w:numId w:val="2"/>
        </w:numPr>
        <w:spacing w:line="490" w:lineRule="atLeas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Уфимцева А.А. Лексика // Общее языкознание. Внутренняя структура языка. – М.: Наука, 1972. – 565 с.</w:t>
      </w:r>
    </w:p>
    <w:p w:rsidR="00025DB7" w:rsidRDefault="00025DB7" w:rsidP="00025DB7">
      <w:pPr>
        <w:pStyle w:val="a5"/>
        <w:numPr>
          <w:ilvl w:val="0"/>
          <w:numId w:val="2"/>
        </w:numPr>
        <w:spacing w:line="49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Филин Ф.П. О лексико-семантических группах слов: </w:t>
      </w:r>
      <w:proofErr w:type="spellStart"/>
      <w:r>
        <w:rPr>
          <w:rFonts w:ascii="Times New Roman" w:hAnsi="Times New Roman"/>
        </w:rPr>
        <w:t>Езиковедски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изследования</w:t>
      </w:r>
      <w:proofErr w:type="spellEnd"/>
      <w:r>
        <w:rPr>
          <w:rFonts w:ascii="Times New Roman" w:hAnsi="Times New Roman"/>
        </w:rPr>
        <w:t xml:space="preserve"> в </w:t>
      </w:r>
      <w:proofErr w:type="spellStart"/>
      <w:proofErr w:type="gramStart"/>
      <w:r>
        <w:rPr>
          <w:rFonts w:ascii="Times New Roman" w:hAnsi="Times New Roman"/>
        </w:rPr>
        <w:t>чест</w:t>
      </w:r>
      <w:proofErr w:type="spellEnd"/>
      <w:r>
        <w:rPr>
          <w:rFonts w:ascii="Times New Roman" w:hAnsi="Times New Roman"/>
        </w:rPr>
        <w:t xml:space="preserve"> на</w:t>
      </w:r>
      <w:proofErr w:type="gramEnd"/>
      <w:r>
        <w:rPr>
          <w:rFonts w:ascii="Times New Roman" w:hAnsi="Times New Roman"/>
        </w:rPr>
        <w:t xml:space="preserve"> акад. Стефан Младенов. – София, 1957. – С. 525-537.</w:t>
      </w:r>
    </w:p>
    <w:p w:rsidR="00025DB7" w:rsidRDefault="00025DB7" w:rsidP="00025DB7">
      <w:pPr>
        <w:pStyle w:val="a5"/>
        <w:numPr>
          <w:ilvl w:val="0"/>
          <w:numId w:val="2"/>
        </w:numPr>
        <w:spacing w:line="49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Шипицына Г.М. Сущность категории «ЛСГ» и методика выделения ЛСГ имен прилагательных. – Науч. тр. // Свердлов</w:t>
      </w:r>
      <w:proofErr w:type="gramStart"/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п</w:t>
      </w:r>
      <w:proofErr w:type="gramEnd"/>
      <w:r>
        <w:rPr>
          <w:rFonts w:ascii="Times New Roman" w:hAnsi="Times New Roman"/>
        </w:rPr>
        <w:t>ед</w:t>
      </w:r>
      <w:proofErr w:type="spellEnd"/>
      <w:r>
        <w:rPr>
          <w:rFonts w:ascii="Times New Roman" w:hAnsi="Times New Roman"/>
        </w:rPr>
        <w:t xml:space="preserve">. ин-т, 1975. – Сб. 226. – </w:t>
      </w:r>
      <w:proofErr w:type="spellStart"/>
      <w:r>
        <w:rPr>
          <w:rFonts w:ascii="Times New Roman" w:hAnsi="Times New Roman"/>
        </w:rPr>
        <w:t>Вып</w:t>
      </w:r>
      <w:proofErr w:type="spellEnd"/>
      <w:r>
        <w:rPr>
          <w:rFonts w:ascii="Times New Roman" w:hAnsi="Times New Roman"/>
        </w:rPr>
        <w:t>. 1. – С. 14-35.</w:t>
      </w:r>
    </w:p>
    <w:p w:rsidR="00025DB7" w:rsidRDefault="00025DB7" w:rsidP="00025DB7">
      <w:pPr>
        <w:pStyle w:val="a5"/>
        <w:numPr>
          <w:ilvl w:val="0"/>
          <w:numId w:val="2"/>
        </w:numPr>
        <w:spacing w:line="49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Щур Г.С. Теории поля в лингвистике. – М.: Наука, 1974. – 254 с.</w:t>
      </w:r>
    </w:p>
    <w:p w:rsidR="00025DB7" w:rsidRPr="00CB008F" w:rsidRDefault="00025DB7" w:rsidP="00025DB7">
      <w:pPr>
        <w:pStyle w:val="a5"/>
        <w:numPr>
          <w:ilvl w:val="0"/>
          <w:numId w:val="2"/>
        </w:numPr>
        <w:spacing w:line="490" w:lineRule="atLeast"/>
        <w:rPr>
          <w:rFonts w:ascii="Times New Roman" w:hAnsi="Times New Roman"/>
          <w:noProof/>
          <w:lang w:val="de-DE"/>
        </w:rPr>
      </w:pPr>
      <w:r w:rsidRPr="00CB008F">
        <w:rPr>
          <w:rFonts w:ascii="Times New Roman" w:hAnsi="Times New Roman"/>
          <w:noProof/>
          <w:lang w:val="de-DE"/>
        </w:rPr>
        <w:t>Oscaar E. Semantishe Studien im Sinnbezirk der Schnelligkeit. Plötzlich, schnell und ihre Synonymik im Deutsch der Gegenwart und des Früh, – Hoch, - und Spätmittelalters. – Uppsala, 1958. – 200 S.</w:t>
      </w:r>
    </w:p>
    <w:p w:rsidR="00025DB7" w:rsidRPr="00CB008F" w:rsidRDefault="00025DB7" w:rsidP="00025DB7">
      <w:pPr>
        <w:pStyle w:val="a5"/>
        <w:numPr>
          <w:ilvl w:val="0"/>
          <w:numId w:val="2"/>
        </w:numPr>
        <w:spacing w:line="490" w:lineRule="atLeast"/>
        <w:rPr>
          <w:rFonts w:ascii="Times New Roman" w:hAnsi="Times New Roman"/>
          <w:noProof/>
          <w:lang w:val="en-US"/>
        </w:rPr>
      </w:pPr>
      <w:r w:rsidRPr="00CB008F">
        <w:rPr>
          <w:rFonts w:ascii="Times New Roman" w:hAnsi="Times New Roman"/>
          <w:noProof/>
          <w:lang w:val="en-US"/>
        </w:rPr>
        <w:t xml:space="preserve">Ullmann St. Semantics. An Introduction to the science of meaning. – </w:t>
      </w:r>
      <w:smartTag w:uri="urn:schemas-microsoft-com:office:smarttags" w:element="place">
        <w:smartTag w:uri="urn:schemas-microsoft-com:office:smarttags" w:element="City">
          <w:r w:rsidRPr="00CB008F">
            <w:rPr>
              <w:rFonts w:ascii="Times New Roman" w:hAnsi="Times New Roman"/>
              <w:noProof/>
              <w:lang w:val="en-US"/>
            </w:rPr>
            <w:t>Oxford</w:t>
          </w:r>
        </w:smartTag>
      </w:smartTag>
      <w:r w:rsidRPr="00CB008F">
        <w:rPr>
          <w:rFonts w:ascii="Times New Roman" w:hAnsi="Times New Roman"/>
          <w:noProof/>
          <w:lang w:val="en-US"/>
        </w:rPr>
        <w:t>: Basil Blackwell, 1962. – 278 p.</w:t>
      </w:r>
    </w:p>
    <w:p w:rsidR="00025DB7" w:rsidRPr="000B0ACD" w:rsidRDefault="00025DB7" w:rsidP="00025DB7">
      <w:pPr>
        <w:pStyle w:val="a5"/>
        <w:spacing w:line="490" w:lineRule="atLeast"/>
        <w:rPr>
          <w:rFonts w:ascii="Times New Roman" w:hAnsi="Times New Roman"/>
          <w:lang w:val="uk-UA"/>
        </w:rPr>
      </w:pPr>
    </w:p>
    <w:p w:rsidR="00025DB7" w:rsidRPr="00AF409D" w:rsidRDefault="00025DB7" w:rsidP="00025DB7">
      <w:pPr>
        <w:rPr>
          <w:lang w:val="en-US"/>
        </w:rPr>
      </w:pPr>
    </w:p>
    <w:p w:rsidR="00025DB7" w:rsidRPr="005135AE" w:rsidRDefault="00025DB7" w:rsidP="00025DB7">
      <w:pPr>
        <w:spacing w:line="360" w:lineRule="auto"/>
        <w:ind w:firstLine="900"/>
        <w:rPr>
          <w:rFonts w:ascii="Times New Roman" w:hAnsi="Times New Roman"/>
          <w:i/>
          <w:color w:val="000000"/>
          <w:lang w:val="uk-UA"/>
        </w:rPr>
      </w:pPr>
      <w:r w:rsidRPr="005135AE">
        <w:rPr>
          <w:rFonts w:ascii="Times New Roman" w:hAnsi="Times New Roman"/>
          <w:i/>
          <w:color w:val="000000"/>
          <w:lang w:val="uk-UA"/>
        </w:rPr>
        <w:t>У даній статті роз</w:t>
      </w:r>
      <w:r>
        <w:rPr>
          <w:rFonts w:ascii="Times New Roman" w:hAnsi="Times New Roman"/>
          <w:i/>
          <w:color w:val="000000"/>
          <w:lang w:val="uk-UA"/>
        </w:rPr>
        <w:t>г</w:t>
      </w:r>
      <w:r w:rsidRPr="005135AE">
        <w:rPr>
          <w:rFonts w:ascii="Times New Roman" w:hAnsi="Times New Roman"/>
          <w:i/>
          <w:color w:val="000000"/>
          <w:lang w:val="uk-UA"/>
        </w:rPr>
        <w:t>лядаються основні проблеми польового моделювання лексики та типології лексичних мікросистем.</w:t>
      </w:r>
      <w:r>
        <w:rPr>
          <w:rFonts w:ascii="Times New Roman" w:hAnsi="Times New Roman"/>
          <w:i/>
          <w:color w:val="000000"/>
          <w:lang w:val="uk-UA"/>
        </w:rPr>
        <w:t xml:space="preserve"> Узагальнюються основні концепції поля,  пропонуються критерії розмежування лексичних парадигматичних угруповань</w:t>
      </w:r>
    </w:p>
    <w:p w:rsidR="00025DB7" w:rsidRDefault="00025DB7" w:rsidP="00025DB7">
      <w:pPr>
        <w:spacing w:line="360" w:lineRule="auto"/>
        <w:ind w:firstLine="900"/>
        <w:rPr>
          <w:rFonts w:ascii="Times New Roman" w:hAnsi="Times New Roman"/>
          <w:i/>
          <w:color w:val="000000"/>
          <w:lang w:val="uk-UA"/>
        </w:rPr>
      </w:pPr>
      <w:r w:rsidRPr="00F26AE4">
        <w:rPr>
          <w:rFonts w:ascii="Times New Roman" w:hAnsi="Times New Roman"/>
          <w:b/>
          <w:i/>
          <w:color w:val="000000"/>
          <w:lang w:val="uk-UA"/>
        </w:rPr>
        <w:t xml:space="preserve">    </w:t>
      </w:r>
      <w:r w:rsidRPr="005135AE">
        <w:rPr>
          <w:rFonts w:ascii="Times New Roman" w:hAnsi="Times New Roman"/>
          <w:b/>
          <w:i/>
          <w:color w:val="000000"/>
          <w:lang w:val="uk-UA"/>
        </w:rPr>
        <w:t>Ключові слова</w:t>
      </w:r>
      <w:r>
        <w:rPr>
          <w:rFonts w:ascii="Times New Roman" w:hAnsi="Times New Roman"/>
          <w:b/>
          <w:i/>
          <w:color w:val="000000"/>
          <w:lang w:val="uk-UA"/>
        </w:rPr>
        <w:t xml:space="preserve">: </w:t>
      </w:r>
      <w:r>
        <w:rPr>
          <w:rFonts w:ascii="Times New Roman" w:hAnsi="Times New Roman"/>
          <w:i/>
          <w:color w:val="000000"/>
          <w:lang w:val="uk-UA"/>
        </w:rPr>
        <w:t>польове моделювання, лексико-семантичне поле, лексико-семантична група, тематична група, асоціативне поле.</w:t>
      </w:r>
    </w:p>
    <w:p w:rsidR="00025DB7" w:rsidRPr="002A22D7" w:rsidRDefault="00025DB7" w:rsidP="00025DB7">
      <w:pPr>
        <w:spacing w:line="360" w:lineRule="auto"/>
        <w:ind w:firstLine="900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>В данной статье рассматриваются основные проблемы полевого моделирования лексики и типологии лексических микросистем. Обобщаются основные концепции поля, предлагаются критерии разграничения лексических парадигматических группировок.</w:t>
      </w:r>
    </w:p>
    <w:p w:rsidR="002A22D7" w:rsidRPr="002A22D7" w:rsidRDefault="002A22D7" w:rsidP="00025DB7">
      <w:pPr>
        <w:spacing w:line="360" w:lineRule="auto"/>
        <w:ind w:firstLine="900"/>
        <w:rPr>
          <w:rFonts w:ascii="Times New Roman" w:hAnsi="Times New Roman"/>
          <w:i/>
          <w:color w:val="000000"/>
        </w:rPr>
      </w:pPr>
      <w:r w:rsidRPr="002A22D7">
        <w:rPr>
          <w:rFonts w:ascii="Times New Roman" w:hAnsi="Times New Roman"/>
          <w:b/>
          <w:i/>
          <w:color w:val="000000"/>
        </w:rPr>
        <w:t>Ключевые слова:</w:t>
      </w:r>
      <w:r>
        <w:rPr>
          <w:rFonts w:ascii="Times New Roman" w:hAnsi="Times New Roman"/>
          <w:i/>
          <w:color w:val="000000"/>
        </w:rPr>
        <w:t xml:space="preserve"> полевое моделирование, </w:t>
      </w:r>
      <w:r>
        <w:rPr>
          <w:rFonts w:ascii="Times New Roman" w:hAnsi="Times New Roman"/>
          <w:i/>
          <w:color w:val="000000"/>
          <w:lang w:val="uk-UA"/>
        </w:rPr>
        <w:t>лексико-</w:t>
      </w:r>
      <w:proofErr w:type="spellStart"/>
      <w:r>
        <w:rPr>
          <w:rFonts w:ascii="Times New Roman" w:hAnsi="Times New Roman"/>
          <w:i/>
          <w:color w:val="000000"/>
          <w:lang w:val="uk-UA"/>
        </w:rPr>
        <w:t>семантическое</w:t>
      </w:r>
      <w:proofErr w:type="spellEnd"/>
      <w:r>
        <w:rPr>
          <w:rFonts w:ascii="Times New Roman" w:hAnsi="Times New Roman"/>
          <w:i/>
          <w:color w:val="000000"/>
          <w:lang w:val="uk-UA"/>
        </w:rPr>
        <w:t xml:space="preserve"> поле, лексико-</w:t>
      </w:r>
      <w:proofErr w:type="spellStart"/>
      <w:r>
        <w:rPr>
          <w:rFonts w:ascii="Times New Roman" w:hAnsi="Times New Roman"/>
          <w:i/>
          <w:color w:val="000000"/>
          <w:lang w:val="uk-UA"/>
        </w:rPr>
        <w:t>семантическая</w:t>
      </w:r>
      <w:proofErr w:type="spellEnd"/>
      <w:r>
        <w:rPr>
          <w:rFonts w:ascii="Times New Roman" w:hAnsi="Times New Roman"/>
          <w:i/>
          <w:color w:val="000000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lang w:val="uk-UA"/>
        </w:rPr>
        <w:t>группа</w:t>
      </w:r>
      <w:proofErr w:type="spellEnd"/>
      <w:r>
        <w:rPr>
          <w:rFonts w:ascii="Times New Roman" w:hAnsi="Times New Roman"/>
          <w:i/>
          <w:color w:val="000000"/>
          <w:lang w:val="uk-UA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lang w:val="uk-UA"/>
        </w:rPr>
        <w:t>тематическая</w:t>
      </w:r>
      <w:proofErr w:type="spellEnd"/>
      <w:r>
        <w:rPr>
          <w:rFonts w:ascii="Times New Roman" w:hAnsi="Times New Roman"/>
          <w:i/>
          <w:color w:val="000000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lang w:val="uk-UA"/>
        </w:rPr>
        <w:t>группа</w:t>
      </w:r>
      <w:proofErr w:type="spellEnd"/>
      <w:r>
        <w:rPr>
          <w:rFonts w:ascii="Times New Roman" w:hAnsi="Times New Roman"/>
          <w:i/>
          <w:color w:val="000000"/>
          <w:lang w:val="uk-UA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lang w:val="uk-UA"/>
        </w:rPr>
        <w:t>ассоциативное</w:t>
      </w:r>
      <w:proofErr w:type="spellEnd"/>
      <w:r>
        <w:rPr>
          <w:rFonts w:ascii="Times New Roman" w:hAnsi="Times New Roman"/>
          <w:i/>
          <w:color w:val="000000"/>
          <w:lang w:val="uk-UA"/>
        </w:rPr>
        <w:t xml:space="preserve"> поле.</w:t>
      </w:r>
    </w:p>
    <w:p w:rsidR="00F26AE4" w:rsidRPr="00F26AE4" w:rsidRDefault="00025DB7" w:rsidP="00F26AE4">
      <w:pPr>
        <w:spacing w:line="360" w:lineRule="auto"/>
        <w:ind w:firstLine="851"/>
        <w:rPr>
          <w:rFonts w:ascii="Segoe UI" w:hAnsi="Segoe UI" w:cs="Segoe UI"/>
          <w:color w:val="000000"/>
          <w:sz w:val="21"/>
          <w:szCs w:val="21"/>
          <w:shd w:val="clear" w:color="auto" w:fill="F1F0F0"/>
          <w:lang w:val="en-US"/>
        </w:rPr>
      </w:pPr>
      <w:r w:rsidRPr="00F26AE4">
        <w:rPr>
          <w:rFonts w:ascii="Times New Roman" w:hAnsi="Times New Roman"/>
          <w:i/>
          <w:color w:val="000000"/>
          <w:lang w:val="en-US"/>
        </w:rPr>
        <w:lastRenderedPageBreak/>
        <w:t xml:space="preserve">The article deals with the main problems of field modeling and the </w:t>
      </w:r>
      <w:r w:rsidR="00F26AE4">
        <w:rPr>
          <w:rFonts w:ascii="Times New Roman" w:hAnsi="Times New Roman"/>
          <w:i/>
          <w:color w:val="000000"/>
          <w:lang w:val="en-US"/>
        </w:rPr>
        <w:t>typology of lexical microsystem. This article generalized the main concepts of the field and offers criteria for differentiation of paradigmatic lexical relations.</w:t>
      </w:r>
    </w:p>
    <w:p w:rsidR="00025DB7" w:rsidRPr="00F26AE4" w:rsidRDefault="00025DB7" w:rsidP="00F26AE4">
      <w:pPr>
        <w:spacing w:line="360" w:lineRule="auto"/>
        <w:rPr>
          <w:rFonts w:ascii="Times New Roman" w:hAnsi="Times New Roman"/>
          <w:i/>
          <w:color w:val="000000"/>
          <w:lang w:val="en-US"/>
        </w:rPr>
      </w:pPr>
    </w:p>
    <w:p w:rsidR="00025DB7" w:rsidRDefault="00025DB7" w:rsidP="00F26AE4">
      <w:pPr>
        <w:spacing w:line="360" w:lineRule="auto"/>
        <w:ind w:firstLine="900"/>
        <w:rPr>
          <w:rFonts w:ascii="Times New Roman" w:hAnsi="Times New Roman"/>
          <w:i/>
          <w:color w:val="000000"/>
          <w:lang w:val="en-US"/>
        </w:rPr>
      </w:pPr>
      <w:r w:rsidRPr="00A75368">
        <w:rPr>
          <w:rFonts w:ascii="Times New Roman" w:hAnsi="Times New Roman"/>
          <w:b/>
          <w:i/>
          <w:color w:val="000000"/>
          <w:lang w:val="en-US"/>
        </w:rPr>
        <w:t>Key words</w:t>
      </w:r>
      <w:r>
        <w:rPr>
          <w:rFonts w:ascii="Times New Roman" w:hAnsi="Times New Roman"/>
          <w:i/>
          <w:color w:val="000000"/>
          <w:lang w:val="en-US"/>
        </w:rPr>
        <w:t>:</w:t>
      </w:r>
      <w:r w:rsidR="00F26AE4">
        <w:rPr>
          <w:rFonts w:ascii="Times New Roman" w:hAnsi="Times New Roman"/>
          <w:i/>
          <w:color w:val="000000"/>
          <w:lang w:val="en-US"/>
        </w:rPr>
        <w:t xml:space="preserve"> field modeling,</w:t>
      </w:r>
      <w:r>
        <w:rPr>
          <w:rFonts w:ascii="Times New Roman" w:hAnsi="Times New Roman"/>
          <w:i/>
          <w:color w:val="000000"/>
          <w:lang w:val="en-US"/>
        </w:rPr>
        <w:t xml:space="preserve"> lexical-semantic field, lexical-semantic group, thematic group, associative field.</w:t>
      </w:r>
    </w:p>
    <w:p w:rsidR="00025DB7" w:rsidRPr="001F4CCE" w:rsidRDefault="00025DB7" w:rsidP="00025DB7">
      <w:pPr>
        <w:spacing w:line="360" w:lineRule="auto"/>
        <w:rPr>
          <w:rFonts w:ascii="Times New Roman" w:hAnsi="Times New Roman"/>
          <w:i/>
          <w:color w:val="000000"/>
          <w:lang w:val="en-US"/>
        </w:rPr>
      </w:pPr>
    </w:p>
    <w:p w:rsidR="00025DB7" w:rsidRPr="00B43B5E" w:rsidRDefault="00025DB7" w:rsidP="00025DB7">
      <w:pPr>
        <w:spacing w:line="360" w:lineRule="auto"/>
        <w:rPr>
          <w:lang w:val="uk-UA"/>
        </w:rPr>
      </w:pPr>
    </w:p>
    <w:p w:rsidR="00A15DF4" w:rsidRPr="00025DB7" w:rsidRDefault="00A15DF4" w:rsidP="00025DB7">
      <w:pPr>
        <w:ind w:left="-284" w:firstLine="284"/>
        <w:rPr>
          <w:lang w:val="uk-UA"/>
        </w:rPr>
      </w:pPr>
    </w:p>
    <w:sectPr w:rsidR="00A15DF4" w:rsidRPr="00025DB7" w:rsidSect="0061702D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Karina">
    <w:altName w:val="Century Gothic"/>
    <w:charset w:val="00"/>
    <w:family w:val="swiss"/>
    <w:pitch w:val="variable"/>
    <w:sig w:usb0="000002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37FD"/>
    <w:multiLevelType w:val="hybridMultilevel"/>
    <w:tmpl w:val="7D745F7E"/>
    <w:lvl w:ilvl="0" w:tplc="39E0C266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ascii="Karina" w:hAnsi="Karin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">
    <w:nsid w:val="3D8D1AA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DB7"/>
    <w:rsid w:val="00025DB7"/>
    <w:rsid w:val="002A22D7"/>
    <w:rsid w:val="005E5AF4"/>
    <w:rsid w:val="0061702D"/>
    <w:rsid w:val="006B64DE"/>
    <w:rsid w:val="00A15DF4"/>
    <w:rsid w:val="00CB3D3E"/>
    <w:rsid w:val="00F2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DB7"/>
    <w:pPr>
      <w:spacing w:after="0" w:line="240" w:lineRule="auto"/>
      <w:jc w:val="both"/>
    </w:pPr>
    <w:rPr>
      <w:rFonts w:ascii="Garamond" w:eastAsia="Times New Roman" w:hAnsi="Garamond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25DB7"/>
    <w:pPr>
      <w:keepNext/>
      <w:widowControl w:val="0"/>
      <w:outlineLvl w:val="1"/>
    </w:pPr>
    <w:rPr>
      <w:b/>
      <w:color w:val="000000"/>
      <w:lang w:val="uk-UA"/>
    </w:rPr>
  </w:style>
  <w:style w:type="paragraph" w:styleId="4">
    <w:name w:val="heading 4"/>
    <w:basedOn w:val="a"/>
    <w:next w:val="a"/>
    <w:link w:val="40"/>
    <w:qFormat/>
    <w:rsid w:val="00025DB7"/>
    <w:pPr>
      <w:keepNext/>
      <w:widowControl w:val="0"/>
      <w:outlineLvl w:val="3"/>
    </w:pPr>
    <w:rPr>
      <w:color w:val="00000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25DB7"/>
    <w:rPr>
      <w:rFonts w:ascii="Garamond" w:eastAsia="Times New Roman" w:hAnsi="Garamond" w:cs="Times New Roman"/>
      <w:b/>
      <w:color w:val="000000"/>
      <w:sz w:val="28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rsid w:val="00025DB7"/>
    <w:rPr>
      <w:rFonts w:ascii="Garamond" w:eastAsia="Times New Roman" w:hAnsi="Garamond" w:cs="Times New Roman"/>
      <w:color w:val="000000"/>
      <w:sz w:val="28"/>
      <w:szCs w:val="20"/>
      <w:lang w:val="uk-UA" w:eastAsia="ru-RU"/>
    </w:rPr>
  </w:style>
  <w:style w:type="paragraph" w:styleId="a3">
    <w:name w:val="Body Text"/>
    <w:basedOn w:val="a"/>
    <w:link w:val="a4"/>
    <w:rsid w:val="00025DB7"/>
    <w:pPr>
      <w:widowControl w:val="0"/>
    </w:pPr>
    <w:rPr>
      <w:color w:val="000000"/>
      <w:lang w:val="uk-UA"/>
    </w:rPr>
  </w:style>
  <w:style w:type="character" w:customStyle="1" w:styleId="a4">
    <w:name w:val="Основной текст Знак"/>
    <w:basedOn w:val="a0"/>
    <w:link w:val="a3"/>
    <w:rsid w:val="00025DB7"/>
    <w:rPr>
      <w:rFonts w:ascii="Garamond" w:eastAsia="Times New Roman" w:hAnsi="Garamond" w:cs="Times New Roman"/>
      <w:color w:val="000000"/>
      <w:sz w:val="28"/>
      <w:szCs w:val="20"/>
      <w:lang w:val="uk-UA" w:eastAsia="ru-RU"/>
    </w:rPr>
  </w:style>
  <w:style w:type="paragraph" w:styleId="a5">
    <w:name w:val="List"/>
    <w:basedOn w:val="a"/>
    <w:rsid w:val="00025DB7"/>
    <w:pPr>
      <w:ind w:left="283" w:hanging="283"/>
    </w:pPr>
    <w:rPr>
      <w:rFonts w:ascii="Karina" w:hAnsi="Karin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DB7"/>
    <w:pPr>
      <w:spacing w:after="0" w:line="240" w:lineRule="auto"/>
      <w:jc w:val="both"/>
    </w:pPr>
    <w:rPr>
      <w:rFonts w:ascii="Garamond" w:eastAsia="Times New Roman" w:hAnsi="Garamond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25DB7"/>
    <w:pPr>
      <w:keepNext/>
      <w:widowControl w:val="0"/>
      <w:outlineLvl w:val="1"/>
    </w:pPr>
    <w:rPr>
      <w:b/>
      <w:color w:val="000000"/>
      <w:lang w:val="uk-UA"/>
    </w:rPr>
  </w:style>
  <w:style w:type="paragraph" w:styleId="4">
    <w:name w:val="heading 4"/>
    <w:basedOn w:val="a"/>
    <w:next w:val="a"/>
    <w:link w:val="40"/>
    <w:qFormat/>
    <w:rsid w:val="00025DB7"/>
    <w:pPr>
      <w:keepNext/>
      <w:widowControl w:val="0"/>
      <w:outlineLvl w:val="3"/>
    </w:pPr>
    <w:rPr>
      <w:color w:val="00000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25DB7"/>
    <w:rPr>
      <w:rFonts w:ascii="Garamond" w:eastAsia="Times New Roman" w:hAnsi="Garamond" w:cs="Times New Roman"/>
      <w:b/>
      <w:color w:val="000000"/>
      <w:sz w:val="28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rsid w:val="00025DB7"/>
    <w:rPr>
      <w:rFonts w:ascii="Garamond" w:eastAsia="Times New Roman" w:hAnsi="Garamond" w:cs="Times New Roman"/>
      <w:color w:val="000000"/>
      <w:sz w:val="28"/>
      <w:szCs w:val="20"/>
      <w:lang w:val="uk-UA" w:eastAsia="ru-RU"/>
    </w:rPr>
  </w:style>
  <w:style w:type="paragraph" w:styleId="a3">
    <w:name w:val="Body Text"/>
    <w:basedOn w:val="a"/>
    <w:link w:val="a4"/>
    <w:rsid w:val="00025DB7"/>
    <w:pPr>
      <w:widowControl w:val="0"/>
    </w:pPr>
    <w:rPr>
      <w:color w:val="000000"/>
      <w:lang w:val="uk-UA"/>
    </w:rPr>
  </w:style>
  <w:style w:type="character" w:customStyle="1" w:styleId="a4">
    <w:name w:val="Основной текст Знак"/>
    <w:basedOn w:val="a0"/>
    <w:link w:val="a3"/>
    <w:rsid w:val="00025DB7"/>
    <w:rPr>
      <w:rFonts w:ascii="Garamond" w:eastAsia="Times New Roman" w:hAnsi="Garamond" w:cs="Times New Roman"/>
      <w:color w:val="000000"/>
      <w:sz w:val="28"/>
      <w:szCs w:val="20"/>
      <w:lang w:val="uk-UA" w:eastAsia="ru-RU"/>
    </w:rPr>
  </w:style>
  <w:style w:type="paragraph" w:styleId="a5">
    <w:name w:val="List"/>
    <w:basedOn w:val="a"/>
    <w:rsid w:val="00025DB7"/>
    <w:pPr>
      <w:ind w:left="283" w:hanging="283"/>
    </w:pPr>
    <w:rPr>
      <w:rFonts w:ascii="Karina" w:hAnsi="Kari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2554</Words>
  <Characters>14558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2018-01-20T19:29:00Z</dcterms:created>
  <dcterms:modified xsi:type="dcterms:W3CDTF">2018-01-22T19:36:00Z</dcterms:modified>
</cp:coreProperties>
</file>