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50D0" w:rsidRPr="009450D0" w:rsidRDefault="009450D0" w:rsidP="009450D0">
      <w:pPr>
        <w:ind w:firstLine="709"/>
        <w:rPr>
          <w:rFonts w:ascii="Times New Roman" w:hAnsi="Times New Roman"/>
          <w:sz w:val="28"/>
          <w:szCs w:val="28"/>
          <w:u w:val="single"/>
          <w:lang w:val="uk-UA"/>
        </w:rPr>
      </w:pPr>
      <w:bookmarkStart w:id="0" w:name="_GoBack"/>
      <w:bookmarkEnd w:id="0"/>
      <w:r w:rsidRPr="009450D0">
        <w:rPr>
          <w:rFonts w:ascii="Times New Roman" w:hAnsi="Times New Roman"/>
          <w:sz w:val="28"/>
          <w:szCs w:val="28"/>
          <w:u w:val="single"/>
          <w:lang w:val="uk-UA"/>
        </w:rPr>
        <w:t>Мозгальова Н.Г. Категорія «Виконавський успіх»:загальнонауковий контекст./ Н.Г. Мозгальова // Нові технології навчання : матеріали ІХ Міжнародної науково-методичної конференції «Культурологічні та патріотичні аспекти формування духовності майбутнього фахівця» (20-22 березня 2014) – Київ-Вінниця,2014. – С.53 – 56.</w:t>
      </w:r>
    </w:p>
    <w:p w:rsidR="009450D0" w:rsidRDefault="00F35932">
      <w:pPr>
        <w:rPr>
          <w:rFonts w:ascii="Times New Roman" w:hAnsi="Times New Roman"/>
          <w:sz w:val="28"/>
          <w:szCs w:val="28"/>
          <w:lang w:val="uk-UA"/>
        </w:rPr>
      </w:pPr>
      <w:r>
        <w:rPr>
          <w:lang w:val="uk-UA"/>
        </w:rPr>
        <w:t xml:space="preserve">                                                                   </w:t>
      </w:r>
      <w:r w:rsidRPr="00272637">
        <w:rPr>
          <w:rFonts w:ascii="Times New Roman" w:hAnsi="Times New Roman"/>
          <w:lang w:val="uk-UA"/>
        </w:rPr>
        <w:t xml:space="preserve">                                     </w:t>
      </w:r>
      <w:r w:rsidRPr="00014506">
        <w:rPr>
          <w:rFonts w:ascii="Times New Roman" w:hAnsi="Times New Roman"/>
          <w:sz w:val="28"/>
          <w:szCs w:val="28"/>
          <w:lang w:val="uk-UA"/>
        </w:rPr>
        <w:t xml:space="preserve">  </w:t>
      </w:r>
    </w:p>
    <w:p w:rsidR="00F35932" w:rsidRPr="00014506" w:rsidRDefault="00F35932" w:rsidP="009450D0">
      <w:pPr>
        <w:jc w:val="right"/>
        <w:rPr>
          <w:rFonts w:ascii="Times New Roman" w:hAnsi="Times New Roman"/>
          <w:sz w:val="28"/>
          <w:szCs w:val="28"/>
          <w:lang w:val="uk-UA"/>
        </w:rPr>
      </w:pPr>
      <w:r w:rsidRPr="00014506">
        <w:rPr>
          <w:rFonts w:ascii="Times New Roman" w:hAnsi="Times New Roman"/>
          <w:sz w:val="28"/>
          <w:szCs w:val="28"/>
          <w:lang w:val="uk-UA"/>
        </w:rPr>
        <w:t xml:space="preserve">      д.п.н. Н.Г. Мозгальова</w:t>
      </w:r>
    </w:p>
    <w:p w:rsidR="00F35932" w:rsidRPr="00014506" w:rsidRDefault="00F35932">
      <w:pPr>
        <w:rPr>
          <w:rFonts w:ascii="Times New Roman" w:hAnsi="Times New Roman"/>
          <w:sz w:val="28"/>
          <w:szCs w:val="28"/>
          <w:lang w:val="uk-UA"/>
        </w:rPr>
      </w:pPr>
      <w:r w:rsidRPr="00014506">
        <w:rPr>
          <w:rFonts w:ascii="Times New Roman" w:hAnsi="Times New Roman"/>
          <w:sz w:val="28"/>
          <w:szCs w:val="28"/>
          <w:lang w:val="uk-UA"/>
        </w:rPr>
        <w:t xml:space="preserve">                                                                    ВДПУ</w:t>
      </w:r>
      <w:r w:rsidR="00014506" w:rsidRPr="00014506">
        <w:rPr>
          <w:rFonts w:ascii="Times New Roman" w:hAnsi="Times New Roman"/>
          <w:sz w:val="28"/>
          <w:szCs w:val="28"/>
          <w:lang w:val="uk-UA"/>
        </w:rPr>
        <w:t xml:space="preserve"> </w:t>
      </w:r>
      <w:r w:rsidRPr="00014506">
        <w:rPr>
          <w:rFonts w:ascii="Times New Roman" w:hAnsi="Times New Roman"/>
          <w:sz w:val="28"/>
          <w:szCs w:val="28"/>
          <w:lang w:val="uk-UA"/>
        </w:rPr>
        <w:t>імені М.Коцюбинського</w:t>
      </w:r>
    </w:p>
    <w:p w:rsidR="00F35932" w:rsidRPr="00014506" w:rsidRDefault="00F35932">
      <w:pPr>
        <w:rPr>
          <w:rFonts w:ascii="Times New Roman" w:hAnsi="Times New Roman"/>
          <w:sz w:val="28"/>
          <w:szCs w:val="28"/>
          <w:lang w:val="uk-UA"/>
        </w:rPr>
      </w:pPr>
    </w:p>
    <w:p w:rsidR="002C10FE" w:rsidRDefault="00F35932" w:rsidP="00014506">
      <w:pPr>
        <w:spacing w:line="360" w:lineRule="auto"/>
        <w:ind w:firstLine="709"/>
        <w:jc w:val="center"/>
        <w:rPr>
          <w:rFonts w:ascii="Times New Roman" w:hAnsi="Times New Roman"/>
          <w:b/>
          <w:sz w:val="28"/>
          <w:szCs w:val="28"/>
          <w:lang w:val="uk-UA"/>
        </w:rPr>
      </w:pPr>
      <w:r w:rsidRPr="00F35932">
        <w:rPr>
          <w:rFonts w:ascii="Times New Roman" w:hAnsi="Times New Roman"/>
          <w:b/>
          <w:sz w:val="28"/>
          <w:szCs w:val="28"/>
          <w:lang w:val="uk-UA"/>
        </w:rPr>
        <w:t xml:space="preserve">КАТЕГОРІЯ </w:t>
      </w:r>
      <w:r w:rsidR="00C1625B" w:rsidRPr="00F35932">
        <w:rPr>
          <w:rFonts w:ascii="Times New Roman" w:eastAsia="MS Mincho" w:hAnsi="Times New Roman"/>
          <w:kern w:val="18"/>
          <w:sz w:val="28"/>
          <w:szCs w:val="28"/>
          <w:lang w:val="uk-UA"/>
        </w:rPr>
        <w:t>«</w:t>
      </w:r>
      <w:r w:rsidRPr="00F35932">
        <w:rPr>
          <w:rFonts w:ascii="Times New Roman" w:hAnsi="Times New Roman"/>
          <w:b/>
          <w:sz w:val="28"/>
          <w:szCs w:val="28"/>
          <w:lang w:val="uk-UA"/>
        </w:rPr>
        <w:t>ВИКОНАВСЬКИЙ УСПІХ</w:t>
      </w:r>
      <w:r w:rsidR="00C1625B">
        <w:rPr>
          <w:rFonts w:ascii="Times New Roman" w:hAnsi="Times New Roman"/>
          <w:b/>
          <w:sz w:val="28"/>
          <w:szCs w:val="28"/>
          <w:lang w:val="uk-UA"/>
        </w:rPr>
        <w:t>»</w:t>
      </w:r>
      <w:r w:rsidRPr="00F35932">
        <w:rPr>
          <w:rFonts w:ascii="Times New Roman" w:hAnsi="Times New Roman"/>
          <w:b/>
          <w:sz w:val="28"/>
          <w:szCs w:val="28"/>
          <w:lang w:val="uk-UA"/>
        </w:rPr>
        <w:t>:</w:t>
      </w:r>
      <w:r w:rsidR="006E38C0">
        <w:rPr>
          <w:rFonts w:ascii="Times New Roman" w:hAnsi="Times New Roman"/>
          <w:b/>
          <w:sz w:val="28"/>
          <w:szCs w:val="28"/>
          <w:lang w:val="en-US"/>
        </w:rPr>
        <w:t> </w:t>
      </w:r>
      <w:r w:rsidRPr="00F35932">
        <w:rPr>
          <w:rFonts w:ascii="Times New Roman" w:hAnsi="Times New Roman"/>
          <w:b/>
          <w:sz w:val="28"/>
          <w:szCs w:val="28"/>
          <w:lang w:val="uk-UA"/>
        </w:rPr>
        <w:t>ЗАГАЛЬНОНАУКОВИЙ КОНТЕКСТ</w:t>
      </w:r>
    </w:p>
    <w:p w:rsidR="006E38C0" w:rsidRDefault="009450D0" w:rsidP="009450D0">
      <w:pPr>
        <w:ind w:firstLine="0"/>
        <w:rPr>
          <w:rFonts w:ascii="Times New Roman" w:hAnsi="Times New Roman"/>
          <w:sz w:val="28"/>
          <w:szCs w:val="28"/>
          <w:lang w:val="en-US"/>
        </w:rPr>
      </w:pPr>
      <w:r w:rsidRPr="004000DA">
        <w:rPr>
          <w:rFonts w:ascii="Times New Roman" w:hAnsi="Times New Roman"/>
          <w:b/>
          <w:sz w:val="28"/>
          <w:szCs w:val="28"/>
          <w:lang w:val="uk-UA"/>
        </w:rPr>
        <w:t>Аннотація.</w:t>
      </w:r>
      <w:r>
        <w:rPr>
          <w:rFonts w:ascii="Times New Roman" w:hAnsi="Times New Roman"/>
          <w:sz w:val="28"/>
          <w:szCs w:val="28"/>
          <w:lang w:val="uk-UA"/>
        </w:rPr>
        <w:t xml:space="preserve"> В статті здійснено теоретичний аналіз проблеми досягнення майбутніми вчителями музики виконавського успіху. Визначено історико-філософські, психолого-педагогічні основи даної галузі досліджень, обґрунтовано комплекс професійних характеристик, виконавських здібностей,  якостей  і вмінь, необхідних для досягнення успіху у навчальній і професійній діяльності. </w:t>
      </w:r>
    </w:p>
    <w:p w:rsidR="009450D0" w:rsidRDefault="009450D0" w:rsidP="009450D0">
      <w:pPr>
        <w:ind w:firstLine="0"/>
        <w:rPr>
          <w:rFonts w:ascii="Times New Roman" w:hAnsi="Times New Roman"/>
          <w:sz w:val="28"/>
          <w:szCs w:val="28"/>
          <w:lang w:val="uk-UA"/>
        </w:rPr>
      </w:pPr>
      <w:r w:rsidRPr="009A335D">
        <w:rPr>
          <w:rFonts w:ascii="Times New Roman" w:hAnsi="Times New Roman"/>
          <w:b/>
          <w:sz w:val="28"/>
          <w:szCs w:val="28"/>
          <w:lang w:val="uk-UA"/>
        </w:rPr>
        <w:t xml:space="preserve">Ключові слова: </w:t>
      </w:r>
      <w:r>
        <w:rPr>
          <w:rFonts w:ascii="Times New Roman" w:hAnsi="Times New Roman"/>
          <w:sz w:val="28"/>
          <w:szCs w:val="28"/>
          <w:lang w:val="uk-UA"/>
        </w:rPr>
        <w:t>ідея, інструментально-виконавська підготовка, виконавський успіх, виконавець, професійні якості.</w:t>
      </w:r>
    </w:p>
    <w:p w:rsidR="009450D0" w:rsidRDefault="009450D0" w:rsidP="009450D0">
      <w:pPr>
        <w:ind w:firstLine="0"/>
        <w:rPr>
          <w:rFonts w:ascii="Times New Roman" w:hAnsi="Times New Roman"/>
          <w:sz w:val="28"/>
          <w:szCs w:val="28"/>
          <w:lang w:val="uk-UA"/>
        </w:rPr>
      </w:pPr>
    </w:p>
    <w:p w:rsidR="006E38C0" w:rsidRDefault="006E38C0" w:rsidP="009450D0">
      <w:pPr>
        <w:ind w:firstLine="0"/>
        <w:rPr>
          <w:rFonts w:ascii="Times New Roman" w:hAnsi="Times New Roman"/>
          <w:sz w:val="28"/>
          <w:szCs w:val="28"/>
          <w:lang w:val="en-US"/>
        </w:rPr>
      </w:pPr>
      <w:proofErr w:type="gramStart"/>
      <w:r>
        <w:rPr>
          <w:rFonts w:ascii="Times New Roman" w:hAnsi="Times New Roman"/>
          <w:b/>
          <w:sz w:val="28"/>
          <w:szCs w:val="28"/>
          <w:lang w:val="en-US"/>
        </w:rPr>
        <w:t>Summary</w:t>
      </w:r>
      <w:r w:rsidR="009450D0" w:rsidRPr="004000DA">
        <w:rPr>
          <w:rFonts w:ascii="Times New Roman" w:hAnsi="Times New Roman"/>
          <w:b/>
          <w:sz w:val="28"/>
          <w:szCs w:val="28"/>
          <w:lang w:val="uk-UA"/>
        </w:rPr>
        <w:t>.</w:t>
      </w:r>
      <w:proofErr w:type="gramEnd"/>
      <w:r w:rsidR="009450D0" w:rsidRPr="009A335D">
        <w:rPr>
          <w:rFonts w:ascii="Times New Roman" w:hAnsi="Times New Roman"/>
          <w:sz w:val="28"/>
          <w:szCs w:val="28"/>
          <w:lang w:val="uk-UA"/>
        </w:rPr>
        <w:t xml:space="preserve"> In this article the theoretical analysis of the problem of achieving future teachers of music performance success. Definitely historical and philosophical, psychological and pedagogical foundations of this research, a set of reasonable professional performance, performing skills, qualities and skills necessary for success in academic and professional activities. </w:t>
      </w:r>
    </w:p>
    <w:p w:rsidR="009450D0" w:rsidRDefault="009450D0" w:rsidP="009450D0">
      <w:pPr>
        <w:ind w:firstLine="0"/>
        <w:rPr>
          <w:rFonts w:ascii="Times New Roman" w:hAnsi="Times New Roman"/>
          <w:sz w:val="28"/>
          <w:szCs w:val="28"/>
          <w:lang w:val="uk-UA"/>
        </w:rPr>
      </w:pPr>
      <w:proofErr w:type="spellStart"/>
      <w:r w:rsidRPr="004000DA">
        <w:rPr>
          <w:rFonts w:ascii="Times New Roman" w:hAnsi="Times New Roman"/>
          <w:b/>
          <w:sz w:val="28"/>
          <w:szCs w:val="28"/>
          <w:lang w:val="uk-UA"/>
        </w:rPr>
        <w:t>Key</w:t>
      </w:r>
      <w:proofErr w:type="spellEnd"/>
      <w:r w:rsidR="006E38C0">
        <w:rPr>
          <w:rFonts w:ascii="Times New Roman" w:hAnsi="Times New Roman"/>
          <w:b/>
          <w:sz w:val="28"/>
          <w:szCs w:val="28"/>
          <w:lang w:val="en-US"/>
        </w:rPr>
        <w:t xml:space="preserve"> </w:t>
      </w:r>
      <w:proofErr w:type="spellStart"/>
      <w:r w:rsidRPr="004000DA">
        <w:rPr>
          <w:rFonts w:ascii="Times New Roman" w:hAnsi="Times New Roman"/>
          <w:b/>
          <w:sz w:val="28"/>
          <w:szCs w:val="28"/>
          <w:lang w:val="uk-UA"/>
        </w:rPr>
        <w:t>words</w:t>
      </w:r>
      <w:proofErr w:type="spellEnd"/>
      <w:r w:rsidRPr="004000DA">
        <w:rPr>
          <w:rFonts w:ascii="Times New Roman" w:hAnsi="Times New Roman"/>
          <w:b/>
          <w:sz w:val="28"/>
          <w:szCs w:val="28"/>
          <w:lang w:val="uk-UA"/>
        </w:rPr>
        <w:t xml:space="preserve">: </w:t>
      </w:r>
      <w:proofErr w:type="spellStart"/>
      <w:r w:rsidRPr="009A335D">
        <w:rPr>
          <w:rFonts w:ascii="Times New Roman" w:hAnsi="Times New Roman"/>
          <w:sz w:val="28"/>
          <w:szCs w:val="28"/>
          <w:lang w:val="uk-UA"/>
        </w:rPr>
        <w:t>idea</w:t>
      </w:r>
      <w:proofErr w:type="spellEnd"/>
      <w:r w:rsidRPr="009A335D">
        <w:rPr>
          <w:rFonts w:ascii="Times New Roman" w:hAnsi="Times New Roman"/>
          <w:sz w:val="28"/>
          <w:szCs w:val="28"/>
          <w:lang w:val="uk-UA"/>
        </w:rPr>
        <w:t xml:space="preserve">, </w:t>
      </w:r>
      <w:proofErr w:type="spellStart"/>
      <w:r w:rsidRPr="009A335D">
        <w:rPr>
          <w:rFonts w:ascii="Times New Roman" w:hAnsi="Times New Roman"/>
          <w:sz w:val="28"/>
          <w:szCs w:val="28"/>
          <w:lang w:val="uk-UA"/>
        </w:rPr>
        <w:t>instrumental</w:t>
      </w:r>
      <w:proofErr w:type="spellEnd"/>
      <w:r w:rsidRPr="009A335D">
        <w:rPr>
          <w:rFonts w:ascii="Times New Roman" w:hAnsi="Times New Roman"/>
          <w:sz w:val="28"/>
          <w:szCs w:val="28"/>
          <w:lang w:val="uk-UA"/>
        </w:rPr>
        <w:t xml:space="preserve"> </w:t>
      </w:r>
      <w:proofErr w:type="spellStart"/>
      <w:r w:rsidRPr="009A335D">
        <w:rPr>
          <w:rFonts w:ascii="Times New Roman" w:hAnsi="Times New Roman"/>
          <w:sz w:val="28"/>
          <w:szCs w:val="28"/>
          <w:lang w:val="uk-UA"/>
        </w:rPr>
        <w:t>performance</w:t>
      </w:r>
      <w:proofErr w:type="spellEnd"/>
      <w:r w:rsidRPr="009A335D">
        <w:rPr>
          <w:rFonts w:ascii="Times New Roman" w:hAnsi="Times New Roman"/>
          <w:sz w:val="28"/>
          <w:szCs w:val="28"/>
          <w:lang w:val="uk-UA"/>
        </w:rPr>
        <w:t xml:space="preserve"> in training, performance success, singer, professional quality.</w:t>
      </w:r>
    </w:p>
    <w:p w:rsidR="009450D0" w:rsidRPr="00014506" w:rsidRDefault="009450D0" w:rsidP="009450D0">
      <w:pPr>
        <w:ind w:firstLine="0"/>
        <w:rPr>
          <w:rFonts w:ascii="Times New Roman" w:hAnsi="Times New Roman"/>
          <w:sz w:val="28"/>
          <w:szCs w:val="28"/>
        </w:rPr>
      </w:pPr>
      <w:r w:rsidRPr="008F1863">
        <w:rPr>
          <w:rFonts w:ascii="Times New Roman" w:hAnsi="Times New Roman"/>
          <w:b/>
          <w:sz w:val="28"/>
          <w:szCs w:val="28"/>
          <w:lang w:val="uk-UA"/>
        </w:rPr>
        <w:t>Аннотация.</w:t>
      </w:r>
      <w:r>
        <w:rPr>
          <w:rFonts w:ascii="Times New Roman" w:hAnsi="Times New Roman"/>
          <w:b/>
          <w:sz w:val="28"/>
          <w:szCs w:val="28"/>
          <w:lang w:val="uk-UA"/>
        </w:rPr>
        <w:t xml:space="preserve"> </w:t>
      </w:r>
      <w:r>
        <w:rPr>
          <w:rFonts w:ascii="Times New Roman" w:hAnsi="Times New Roman"/>
          <w:sz w:val="28"/>
          <w:szCs w:val="28"/>
          <w:lang w:val="uk-UA"/>
        </w:rPr>
        <w:t xml:space="preserve">В статье представлен теоретический анализ проблемы достижения исполнительского успеха будущими учителями музики. Определены историко-флософские, психолого-педагогические основы даной области исследования, обоснован комплекс профессиональных характеристик, исполнительских качеств, способностей и умений, необходимых для достижения успеха в учебной и профессиональной деятельности.  </w:t>
      </w:r>
      <w:r w:rsidRPr="008F1863">
        <w:rPr>
          <w:rFonts w:ascii="Times New Roman" w:hAnsi="Times New Roman"/>
          <w:b/>
          <w:sz w:val="28"/>
          <w:szCs w:val="28"/>
          <w:lang w:val="uk-UA"/>
        </w:rPr>
        <w:t>Ключевые слова:</w:t>
      </w:r>
      <w:r>
        <w:rPr>
          <w:rFonts w:ascii="Times New Roman" w:hAnsi="Times New Roman"/>
          <w:sz w:val="28"/>
          <w:szCs w:val="28"/>
          <w:lang w:val="uk-UA"/>
        </w:rPr>
        <w:t xml:space="preserve"> идея, инструментально-исполнительская подготовка, исполнительский успех, исполнитель, профессиональные качества. </w:t>
      </w:r>
    </w:p>
    <w:p w:rsidR="009450D0" w:rsidRDefault="009450D0" w:rsidP="009450D0">
      <w:pPr>
        <w:spacing w:line="360" w:lineRule="auto"/>
        <w:ind w:firstLine="709"/>
        <w:rPr>
          <w:rFonts w:ascii="Times New Roman" w:hAnsi="Times New Roman"/>
          <w:sz w:val="28"/>
          <w:szCs w:val="28"/>
          <w:lang w:val="uk-UA"/>
        </w:rPr>
      </w:pPr>
    </w:p>
    <w:p w:rsidR="00F35932" w:rsidRPr="00F35932" w:rsidRDefault="00F35932" w:rsidP="00F35932">
      <w:pPr>
        <w:spacing w:line="360" w:lineRule="auto"/>
        <w:ind w:firstLine="709"/>
        <w:rPr>
          <w:rFonts w:ascii="Times New Roman" w:hAnsi="Times New Roman"/>
          <w:sz w:val="28"/>
          <w:szCs w:val="28"/>
          <w:lang w:val="uk-UA"/>
        </w:rPr>
      </w:pPr>
      <w:r w:rsidRPr="00F35932">
        <w:rPr>
          <w:rFonts w:ascii="Times New Roman" w:hAnsi="Times New Roman"/>
          <w:sz w:val="28"/>
          <w:szCs w:val="28"/>
          <w:lang w:val="uk-UA"/>
        </w:rPr>
        <w:t xml:space="preserve">Інтенсивні зміни в соціокультурному житті України в останні десятиріччя вимагають від випускників вищих закладів освіти системних професійних знань. Майбутній вчитель музики повинен прагнути до вдосконалення власних можливостей, обізнаності у музично-педагогічній </w:t>
      </w:r>
      <w:r w:rsidRPr="00F35932">
        <w:rPr>
          <w:rFonts w:ascii="Times New Roman" w:hAnsi="Times New Roman"/>
          <w:sz w:val="28"/>
          <w:szCs w:val="28"/>
          <w:lang w:val="uk-UA"/>
        </w:rPr>
        <w:lastRenderedPageBreak/>
        <w:t>сфері, майстерності у виконавській галузі. Вміння застосовувати набуті знання і вміння на практиці значно покращують перспективи досягти успіху у майбутній професійній діяльності, спілкуванні та особистому житті.</w:t>
      </w:r>
    </w:p>
    <w:p w:rsidR="00F35932" w:rsidRPr="00F35932" w:rsidRDefault="00F35932" w:rsidP="00F35932">
      <w:pPr>
        <w:spacing w:line="360" w:lineRule="auto"/>
        <w:ind w:firstLine="709"/>
        <w:rPr>
          <w:rFonts w:ascii="Times New Roman" w:hAnsi="Times New Roman"/>
          <w:sz w:val="28"/>
          <w:szCs w:val="28"/>
          <w:lang w:val="uk-UA"/>
        </w:rPr>
      </w:pPr>
      <w:r w:rsidRPr="00F35932">
        <w:rPr>
          <w:rFonts w:ascii="Times New Roman" w:hAnsi="Times New Roman"/>
          <w:sz w:val="28"/>
          <w:szCs w:val="28"/>
          <w:lang w:val="uk-UA"/>
        </w:rPr>
        <w:t xml:space="preserve"> Мета статті – обґрунтувати загальнонаукові основи формування виконавського успіху майбутнього вчителя музики. </w:t>
      </w:r>
    </w:p>
    <w:p w:rsidR="00F35932" w:rsidRPr="00F35932" w:rsidRDefault="00F35932" w:rsidP="00F35932">
      <w:pPr>
        <w:spacing w:line="360" w:lineRule="auto"/>
        <w:ind w:firstLine="709"/>
        <w:rPr>
          <w:rFonts w:ascii="Times New Roman" w:hAnsi="Times New Roman"/>
          <w:kern w:val="16"/>
          <w:sz w:val="28"/>
          <w:szCs w:val="28"/>
          <w:lang w:val="uk-UA"/>
        </w:rPr>
      </w:pPr>
      <w:r w:rsidRPr="00F35932">
        <w:rPr>
          <w:rFonts w:ascii="Times New Roman" w:hAnsi="Times New Roman"/>
          <w:sz w:val="28"/>
          <w:szCs w:val="28"/>
          <w:lang w:val="uk-UA"/>
        </w:rPr>
        <w:t xml:space="preserve">Проблема виконавського успіху є актуальною і малодослідженою у мистецько-педагогічній галузі. Вчені говорять про успіх політичних партій, їх лідерів, досліджують рейтинги політиків та економістів (Л.Бевзенко, Є.Головаха, О.Скаленко, </w:t>
      </w:r>
      <w:r w:rsidR="00272637">
        <w:rPr>
          <w:rFonts w:ascii="Times New Roman" w:hAnsi="Times New Roman"/>
          <w:sz w:val="28"/>
          <w:szCs w:val="28"/>
          <w:lang w:val="uk-UA"/>
        </w:rPr>
        <w:t xml:space="preserve">Л.Сохань, </w:t>
      </w:r>
      <w:r w:rsidRPr="00F35932">
        <w:rPr>
          <w:rFonts w:ascii="Times New Roman" w:hAnsi="Times New Roman"/>
          <w:sz w:val="28"/>
          <w:szCs w:val="28"/>
          <w:lang w:val="uk-UA"/>
        </w:rPr>
        <w:t>Г.Тульчинсткий та ін.). Проте сучасні педагоги і мистецтвознавці не надають належної уваги питанню педагогічного і виконавського успіху, що в свою чергу</w:t>
      </w:r>
      <w:r w:rsidRPr="00F35932">
        <w:rPr>
          <w:rFonts w:ascii="Times New Roman" w:hAnsi="Times New Roman"/>
          <w:kern w:val="16"/>
          <w:sz w:val="28"/>
          <w:szCs w:val="28"/>
          <w:lang w:val="uk-UA"/>
        </w:rPr>
        <w:t xml:space="preserve"> актуалізує потребу у перегляді пріоритетів у практиці навчання студентів гри на музичних інструментах, де поруч із розвитком і удосконаленням необхідних виконавських знань, умінь та навичок набуває значущості проблема розвитку особистості майбутнього вчителя музики, </w:t>
      </w:r>
      <w:r w:rsidRPr="00F35932">
        <w:rPr>
          <w:rFonts w:ascii="Times New Roman" w:eastAsia="BatangChe" w:hAnsi="Times New Roman"/>
          <w:kern w:val="16"/>
          <w:sz w:val="28"/>
          <w:szCs w:val="28"/>
          <w:lang w:val="uk-UA"/>
        </w:rPr>
        <w:t>формування у нього мотивації на досягнення успіху у навчальній та виконавській діяльності.</w:t>
      </w:r>
      <w:r w:rsidRPr="00F35932">
        <w:rPr>
          <w:rFonts w:ascii="Times New Roman" w:eastAsia="Times New Roman" w:hAnsi="Times New Roman"/>
          <w:kern w:val="16"/>
          <w:sz w:val="28"/>
          <w:szCs w:val="28"/>
          <w:lang w:val="uk-UA"/>
        </w:rPr>
        <w:t xml:space="preserve"> Взагалі,  і</w:t>
      </w:r>
      <w:r w:rsidRPr="00F35932">
        <w:rPr>
          <w:rFonts w:ascii="Times New Roman" w:hAnsi="Times New Roman"/>
          <w:kern w:val="16"/>
          <w:sz w:val="28"/>
          <w:szCs w:val="28"/>
          <w:lang w:val="uk-UA"/>
        </w:rPr>
        <w:t>дея досягнення успіху у виконавській діяльності відображає найпрогресивніші гуманістичні уявлення науковців про спрямованість і завдання музичної освіти і, разом із тим, є результатом багатовікових пошуків вчених, у яких історичні, педагогічні, загально-мистецькі та музично-педагогічні явища знайшли своє відображення.</w:t>
      </w:r>
    </w:p>
    <w:p w:rsidR="00F35932" w:rsidRPr="00F35932" w:rsidRDefault="00F35932" w:rsidP="00F35932">
      <w:pPr>
        <w:spacing w:line="360" w:lineRule="auto"/>
        <w:ind w:firstLine="709"/>
        <w:rPr>
          <w:rFonts w:ascii="Times New Roman" w:eastAsia="MS Mincho" w:hAnsi="Times New Roman"/>
          <w:kern w:val="18"/>
          <w:sz w:val="28"/>
          <w:szCs w:val="28"/>
          <w:lang w:val="uk-UA"/>
        </w:rPr>
      </w:pPr>
      <w:r w:rsidRPr="00F35932">
        <w:rPr>
          <w:rFonts w:ascii="Times New Roman" w:eastAsia="BatangChe" w:hAnsi="Times New Roman"/>
          <w:kern w:val="16"/>
          <w:sz w:val="28"/>
          <w:szCs w:val="28"/>
          <w:lang w:val="uk-UA"/>
        </w:rPr>
        <w:t>Огляд філософської літератури дозволив констатувати</w:t>
      </w:r>
      <w:r w:rsidRPr="00F35932">
        <w:rPr>
          <w:rFonts w:ascii="Times New Roman" w:eastAsia="BatangChe" w:hAnsi="Times New Roman"/>
          <w:i/>
          <w:kern w:val="16"/>
          <w:sz w:val="28"/>
          <w:szCs w:val="28"/>
          <w:lang w:val="uk-UA"/>
        </w:rPr>
        <w:t xml:space="preserve">, </w:t>
      </w:r>
      <w:r w:rsidRPr="00F35932">
        <w:rPr>
          <w:rFonts w:ascii="Times New Roman" w:eastAsia="BatangChe" w:hAnsi="Times New Roman"/>
          <w:kern w:val="16"/>
          <w:sz w:val="28"/>
          <w:szCs w:val="28"/>
          <w:lang w:val="uk-UA"/>
        </w:rPr>
        <w:t>що</w:t>
      </w:r>
      <w:r w:rsidRPr="00F35932">
        <w:rPr>
          <w:rFonts w:ascii="Times New Roman" w:hAnsi="Times New Roman"/>
          <w:kern w:val="16"/>
          <w:sz w:val="28"/>
          <w:szCs w:val="28"/>
          <w:lang w:val="uk-UA"/>
        </w:rPr>
        <w:t xml:space="preserve"> в історії по-різному розставлялись акценти відносно визначення пріоритетних якостей особистості, здатної досягти успіху у професійній діяльності. </w:t>
      </w:r>
      <w:r w:rsidRPr="00F35932">
        <w:rPr>
          <w:rFonts w:ascii="Times New Roman" w:eastAsia="MS Mincho" w:hAnsi="Times New Roman"/>
          <w:kern w:val="18"/>
          <w:sz w:val="28"/>
          <w:szCs w:val="28"/>
          <w:lang w:val="uk-UA"/>
        </w:rPr>
        <w:t xml:space="preserve">Так, для античного світогляду характерним було розуміння успішної особистості як досконалого мислителя, політика, військового. Відповідно успіх трактувався аналогічно до стародавнього вислову </w:t>
      </w:r>
      <w:r w:rsidRPr="00F35932">
        <w:rPr>
          <w:rFonts w:ascii="Times New Roman" w:hAnsi="Times New Roman"/>
          <w:kern w:val="18"/>
          <w:sz w:val="28"/>
          <w:szCs w:val="28"/>
          <w:lang w:val="uk-UA"/>
        </w:rPr>
        <w:t>–</w:t>
      </w:r>
      <w:r w:rsidRPr="00F35932">
        <w:rPr>
          <w:rFonts w:ascii="Times New Roman" w:eastAsia="MS Mincho" w:hAnsi="Times New Roman"/>
          <w:kern w:val="18"/>
          <w:sz w:val="28"/>
          <w:szCs w:val="28"/>
          <w:lang w:val="uk-UA"/>
        </w:rPr>
        <w:t xml:space="preserve"> «за плодами їхніми пізнаєте їх», тобто як «збагачення особистості через її минуле та майбутнє, … що полягає в самопізнанні та самотворенні» [</w:t>
      </w:r>
      <w:r w:rsidR="004000DA" w:rsidRPr="004000DA">
        <w:rPr>
          <w:rFonts w:ascii="Times New Roman" w:eastAsia="MS Mincho" w:hAnsi="Times New Roman"/>
          <w:kern w:val="18"/>
          <w:sz w:val="28"/>
          <w:szCs w:val="28"/>
          <w:lang w:val="uk-UA"/>
        </w:rPr>
        <w:t xml:space="preserve">5, </w:t>
      </w:r>
      <w:r w:rsidR="004000DA">
        <w:rPr>
          <w:rFonts w:ascii="Times New Roman" w:eastAsia="MS Mincho" w:hAnsi="Times New Roman"/>
          <w:kern w:val="18"/>
          <w:sz w:val="28"/>
          <w:szCs w:val="28"/>
          <w:lang w:val="en-US"/>
        </w:rPr>
        <w:t>c</w:t>
      </w:r>
      <w:r w:rsidR="004000DA" w:rsidRPr="004000DA">
        <w:rPr>
          <w:rFonts w:ascii="Times New Roman" w:eastAsia="MS Mincho" w:hAnsi="Times New Roman"/>
          <w:kern w:val="18"/>
          <w:sz w:val="28"/>
          <w:szCs w:val="28"/>
          <w:lang w:val="uk-UA"/>
        </w:rPr>
        <w:t>. 234</w:t>
      </w:r>
      <w:r w:rsidRPr="00F35932">
        <w:rPr>
          <w:rFonts w:ascii="Times New Roman" w:eastAsia="MS Mincho" w:hAnsi="Times New Roman"/>
          <w:kern w:val="18"/>
          <w:sz w:val="28"/>
          <w:szCs w:val="28"/>
          <w:lang w:val="uk-UA"/>
        </w:rPr>
        <w:t>].</w:t>
      </w:r>
    </w:p>
    <w:p w:rsidR="00F35932" w:rsidRPr="00F35932" w:rsidRDefault="00F35932" w:rsidP="00F35932">
      <w:pPr>
        <w:spacing w:line="360" w:lineRule="auto"/>
        <w:ind w:firstLine="709"/>
        <w:rPr>
          <w:rFonts w:ascii="Times New Roman" w:hAnsi="Times New Roman"/>
          <w:i/>
          <w:kern w:val="18"/>
          <w:sz w:val="28"/>
          <w:szCs w:val="28"/>
          <w:lang w:val="uk-UA"/>
        </w:rPr>
      </w:pPr>
      <w:r w:rsidRPr="00F35932">
        <w:rPr>
          <w:rFonts w:ascii="Times New Roman" w:hAnsi="Times New Roman"/>
          <w:kern w:val="18"/>
          <w:sz w:val="28"/>
          <w:szCs w:val="28"/>
          <w:lang w:val="uk-UA"/>
        </w:rPr>
        <w:lastRenderedPageBreak/>
        <w:t>На основі релігійного, зокрема християнського світогляду, середньовічна філософія, взявши за основу моральний ідеал віри, надії, любові, розробляє вчення,</w:t>
      </w:r>
      <w:r w:rsidRPr="00F35932">
        <w:rPr>
          <w:rFonts w:ascii="Times New Roman" w:eastAsia="MS Mincho" w:hAnsi="Times New Roman"/>
          <w:kern w:val="18"/>
          <w:sz w:val="28"/>
          <w:szCs w:val="28"/>
          <w:lang w:val="uk-UA"/>
        </w:rPr>
        <w:t xml:space="preserve"> згідно з яким досягнення успіху (як сенсу та мети життя) залежить не тільки від долі, але й від того, як людина вміє до неї пристосовуватися та протистояти їй.</w:t>
      </w:r>
      <w:r w:rsidRPr="00F35932">
        <w:rPr>
          <w:rFonts w:ascii="Times New Roman" w:hAnsi="Times New Roman"/>
          <w:kern w:val="18"/>
          <w:sz w:val="28"/>
          <w:szCs w:val="28"/>
          <w:lang w:val="uk-UA"/>
        </w:rPr>
        <w:t xml:space="preserve"> Визначення Августином, Ф.Аквінським, М.Кузанським, Ф.Парацельсом мотиву основним компонентом успіху, дозволило визначити якості, що забезпечують продуктивність та успішність людської діяльності, а саме: чесність, допитливість, вимогливість до себе, оптимізм та ін..</w:t>
      </w:r>
    </w:p>
    <w:p w:rsidR="00F35932" w:rsidRPr="00272637" w:rsidRDefault="00F35932" w:rsidP="00F35932">
      <w:pPr>
        <w:tabs>
          <w:tab w:val="left" w:pos="480"/>
        </w:tabs>
        <w:spacing w:line="360" w:lineRule="auto"/>
        <w:ind w:firstLine="709"/>
        <w:rPr>
          <w:rFonts w:ascii="Times New Roman" w:hAnsi="Times New Roman"/>
          <w:i/>
          <w:kern w:val="18"/>
          <w:sz w:val="28"/>
          <w:szCs w:val="28"/>
          <w:lang w:val="uk-UA"/>
        </w:rPr>
      </w:pPr>
      <w:r w:rsidRPr="00F35932">
        <w:rPr>
          <w:rFonts w:ascii="Times New Roman" w:hAnsi="Times New Roman"/>
          <w:kern w:val="18"/>
          <w:sz w:val="28"/>
          <w:szCs w:val="28"/>
          <w:lang w:val="uk-UA"/>
        </w:rPr>
        <w:t xml:space="preserve">   </w:t>
      </w:r>
      <w:r w:rsidRPr="00F35932">
        <w:rPr>
          <w:rFonts w:ascii="Times New Roman" w:eastAsia="BatangChe" w:hAnsi="Times New Roman"/>
          <w:kern w:val="18"/>
          <w:sz w:val="28"/>
          <w:szCs w:val="28"/>
          <w:lang w:val="uk-UA"/>
        </w:rPr>
        <w:t xml:space="preserve">Аналіз філософської спадщини </w:t>
      </w:r>
      <w:r w:rsidRPr="00F35932">
        <w:rPr>
          <w:rFonts w:ascii="Times New Roman" w:eastAsia="MS Mincho" w:hAnsi="Times New Roman"/>
          <w:kern w:val="18"/>
          <w:sz w:val="28"/>
          <w:szCs w:val="28"/>
          <w:lang w:val="uk-UA"/>
        </w:rPr>
        <w:t>українського бароко та Просвітництва</w:t>
      </w:r>
      <w:r w:rsidRPr="00F35932">
        <w:rPr>
          <w:rFonts w:ascii="Times New Roman" w:eastAsia="BatangChe" w:hAnsi="Times New Roman"/>
          <w:kern w:val="18"/>
          <w:sz w:val="28"/>
          <w:szCs w:val="28"/>
          <w:lang w:val="uk-UA"/>
        </w:rPr>
        <w:t xml:space="preserve"> дозволив  визначити провідні ідеї, на яких ґрунтувалось розуміння успіху, зокрема визначення </w:t>
      </w:r>
      <w:r w:rsidRPr="00F35932">
        <w:rPr>
          <w:rFonts w:ascii="Times New Roman" w:hAnsi="Times New Roman"/>
          <w:kern w:val="18"/>
          <w:sz w:val="28"/>
          <w:szCs w:val="28"/>
          <w:lang w:val="uk-UA"/>
        </w:rPr>
        <w:t>К.Смолетичем, К.Туровським</w:t>
      </w:r>
      <w:r w:rsidRPr="00F35932">
        <w:rPr>
          <w:rFonts w:ascii="Times New Roman" w:eastAsia="BatangChe" w:hAnsi="Times New Roman"/>
          <w:kern w:val="18"/>
          <w:sz w:val="28"/>
          <w:szCs w:val="28"/>
          <w:lang w:val="uk-UA"/>
        </w:rPr>
        <w:t xml:space="preserve"> морального ідеалу,  основу  </w:t>
      </w:r>
      <w:r w:rsidRPr="00F35932">
        <w:rPr>
          <w:rFonts w:ascii="Times New Roman" w:hAnsi="Times New Roman"/>
          <w:color w:val="000000"/>
          <w:kern w:val="18"/>
          <w:sz w:val="28"/>
          <w:szCs w:val="28"/>
          <w:lang w:val="uk-UA"/>
        </w:rPr>
        <w:t>якого  утворюють певні риси києворуських святих і князів: мудрість, милосердя (Ольги та Ярославни), подвиг старотерпця (Бориса і Гліба), «смиренність і мудрість» (Володимира), честь, гідність і досконалість (Ярослава та Ігор</w:t>
      </w:r>
      <w:r w:rsidR="00272637">
        <w:rPr>
          <w:rFonts w:ascii="Times New Roman" w:hAnsi="Times New Roman"/>
          <w:color w:val="000000"/>
          <w:kern w:val="18"/>
          <w:sz w:val="28"/>
          <w:szCs w:val="28"/>
          <w:lang w:val="uk-UA"/>
        </w:rPr>
        <w:t>я</w:t>
      </w:r>
      <w:r w:rsidRPr="00F35932">
        <w:rPr>
          <w:rFonts w:ascii="Times New Roman" w:hAnsi="Times New Roman"/>
          <w:color w:val="000000"/>
          <w:kern w:val="18"/>
          <w:sz w:val="28"/>
          <w:szCs w:val="28"/>
          <w:lang w:val="uk-UA"/>
        </w:rPr>
        <w:t>)</w:t>
      </w:r>
      <w:r w:rsidR="00272637" w:rsidRPr="00272637">
        <w:rPr>
          <w:rFonts w:ascii="Times New Roman" w:hAnsi="Times New Roman"/>
          <w:color w:val="000000"/>
          <w:kern w:val="18"/>
          <w:sz w:val="28"/>
          <w:szCs w:val="28"/>
          <w:lang w:val="uk-UA"/>
        </w:rPr>
        <w:t>.</w:t>
      </w:r>
    </w:p>
    <w:p w:rsidR="00F35932" w:rsidRPr="00F35932" w:rsidRDefault="00F35932" w:rsidP="00F35932">
      <w:pPr>
        <w:spacing w:line="360" w:lineRule="auto"/>
        <w:ind w:firstLine="709"/>
        <w:rPr>
          <w:rFonts w:ascii="Times New Roman" w:hAnsi="Times New Roman"/>
          <w:kern w:val="18"/>
          <w:sz w:val="28"/>
          <w:szCs w:val="28"/>
          <w:lang w:val="uk-UA"/>
        </w:rPr>
      </w:pPr>
      <w:r w:rsidRPr="00F35932">
        <w:rPr>
          <w:rFonts w:ascii="Times New Roman" w:eastAsia="MS Mincho" w:hAnsi="Times New Roman"/>
          <w:kern w:val="18"/>
          <w:sz w:val="28"/>
          <w:szCs w:val="28"/>
          <w:lang w:val="uk-UA"/>
        </w:rPr>
        <w:t>Серед сучасних наукових теорій, урахування яких є важливим для розуміння успіху особистості, найбільш значущими є концепції «життєвого успіху» Л.Бевзенко та Л.Сохань.</w:t>
      </w:r>
      <w:r w:rsidRPr="00F35932">
        <w:rPr>
          <w:rFonts w:ascii="Times New Roman" w:eastAsia="MS Mincho" w:hAnsi="Times New Roman"/>
          <w:i/>
          <w:kern w:val="18"/>
          <w:sz w:val="28"/>
          <w:szCs w:val="28"/>
          <w:lang w:val="uk-UA"/>
        </w:rPr>
        <w:t xml:space="preserve"> </w:t>
      </w:r>
      <w:r w:rsidRPr="00F35932">
        <w:rPr>
          <w:rFonts w:ascii="Times New Roman" w:eastAsia="MS Mincho" w:hAnsi="Times New Roman"/>
          <w:kern w:val="18"/>
          <w:sz w:val="28"/>
          <w:szCs w:val="28"/>
          <w:lang w:val="uk-UA"/>
        </w:rPr>
        <w:t>Так, Л.</w:t>
      </w:r>
      <w:r w:rsidRPr="00F35932">
        <w:rPr>
          <w:rFonts w:ascii="Times New Roman" w:hAnsi="Times New Roman"/>
          <w:kern w:val="18"/>
          <w:sz w:val="28"/>
          <w:szCs w:val="28"/>
          <w:lang w:val="uk-UA"/>
        </w:rPr>
        <w:t>Бевзенко акцентує увагу на порівнянні вимог, які висуває кожна культура (східна і західна) до успішної особистості: від доброчесності, любові до ближнього, прагнення робити добро до невпинного вдосконалення власного професіоналізму, прямуючи до успіху в царину, де гроші стають основою поваги й самоповаги, головною мірою успіху, фундаментом нової моральної установки.</w:t>
      </w:r>
      <w:r w:rsidRPr="00F35932">
        <w:rPr>
          <w:rFonts w:ascii="Times New Roman" w:hAnsi="Times New Roman"/>
          <w:i/>
          <w:kern w:val="18"/>
          <w:sz w:val="28"/>
          <w:szCs w:val="28"/>
          <w:lang w:val="uk-UA"/>
        </w:rPr>
        <w:t xml:space="preserve"> </w:t>
      </w:r>
    </w:p>
    <w:p w:rsidR="00F35932" w:rsidRPr="00F35932" w:rsidRDefault="00F35932" w:rsidP="00F35932">
      <w:pPr>
        <w:spacing w:line="360" w:lineRule="auto"/>
        <w:ind w:firstLine="709"/>
        <w:rPr>
          <w:rFonts w:ascii="Times New Roman" w:hAnsi="Times New Roman"/>
          <w:kern w:val="18"/>
          <w:sz w:val="28"/>
          <w:szCs w:val="28"/>
          <w:lang w:val="uk-UA"/>
        </w:rPr>
      </w:pPr>
      <w:r w:rsidRPr="00F35932">
        <w:rPr>
          <w:rFonts w:ascii="Times New Roman" w:hAnsi="Times New Roman"/>
          <w:kern w:val="18"/>
          <w:sz w:val="28"/>
          <w:szCs w:val="28"/>
          <w:lang w:val="uk-UA"/>
        </w:rPr>
        <w:t xml:space="preserve">Оригінальною і послідовною є концепція життєвого успіху Л.Сохань. Характеризуючи успішну особистість, науковець наголошує на пріоритеті таких  критеріїв як «задоволення життям», «смак до життя», «воля до життя». При цьому «Прагнення до успіху обов’язково повинно доповнюватися твердою впевненістю  – </w:t>
      </w:r>
      <w:r w:rsidRPr="00F35932">
        <w:rPr>
          <w:rFonts w:ascii="Times New Roman" w:hAnsi="Times New Roman"/>
          <w:kern w:val="18"/>
          <w:sz w:val="28"/>
          <w:szCs w:val="28"/>
        </w:rPr>
        <w:t xml:space="preserve"> я </w:t>
      </w:r>
      <w:r w:rsidRPr="00F35932">
        <w:rPr>
          <w:rFonts w:ascii="Times New Roman" w:hAnsi="Times New Roman"/>
          <w:kern w:val="18"/>
          <w:sz w:val="28"/>
          <w:szCs w:val="28"/>
          <w:lang w:val="uk-UA"/>
        </w:rPr>
        <w:t>вмію</w:t>
      </w:r>
      <w:r w:rsidRPr="00F35932">
        <w:rPr>
          <w:rFonts w:ascii="Times New Roman" w:hAnsi="Times New Roman"/>
          <w:kern w:val="18"/>
          <w:sz w:val="28"/>
          <w:szCs w:val="28"/>
        </w:rPr>
        <w:t xml:space="preserve">, я </w:t>
      </w:r>
      <w:r w:rsidRPr="00F35932">
        <w:rPr>
          <w:rFonts w:ascii="Times New Roman" w:hAnsi="Times New Roman"/>
          <w:kern w:val="18"/>
          <w:sz w:val="28"/>
          <w:szCs w:val="28"/>
          <w:lang w:val="uk-UA"/>
        </w:rPr>
        <w:t>можу!</w:t>
      </w:r>
      <w:r w:rsidR="00272637">
        <w:rPr>
          <w:rFonts w:ascii="Times New Roman" w:hAnsi="Times New Roman"/>
          <w:kern w:val="18"/>
          <w:sz w:val="28"/>
          <w:szCs w:val="28"/>
          <w:lang w:val="uk-UA"/>
        </w:rPr>
        <w:t>» [</w:t>
      </w:r>
      <w:r w:rsidR="004000DA" w:rsidRPr="009450D0">
        <w:rPr>
          <w:rFonts w:ascii="Times New Roman" w:hAnsi="Times New Roman"/>
          <w:kern w:val="18"/>
          <w:sz w:val="28"/>
          <w:szCs w:val="28"/>
          <w:lang w:val="uk-UA"/>
        </w:rPr>
        <w:t xml:space="preserve">3, </w:t>
      </w:r>
      <w:r w:rsidR="004000DA">
        <w:rPr>
          <w:rFonts w:ascii="Times New Roman" w:hAnsi="Times New Roman"/>
          <w:kern w:val="18"/>
          <w:sz w:val="28"/>
          <w:szCs w:val="28"/>
          <w:lang w:val="en-US"/>
        </w:rPr>
        <w:t>c</w:t>
      </w:r>
      <w:r w:rsidR="004000DA" w:rsidRPr="009450D0">
        <w:rPr>
          <w:rFonts w:ascii="Times New Roman" w:hAnsi="Times New Roman"/>
          <w:kern w:val="18"/>
          <w:sz w:val="28"/>
          <w:szCs w:val="28"/>
          <w:lang w:val="uk-UA"/>
        </w:rPr>
        <w:t>.137</w:t>
      </w:r>
      <w:r w:rsidR="00272637">
        <w:rPr>
          <w:rFonts w:ascii="Times New Roman" w:hAnsi="Times New Roman"/>
          <w:kern w:val="18"/>
          <w:sz w:val="28"/>
          <w:szCs w:val="28"/>
          <w:lang w:val="uk-UA"/>
        </w:rPr>
        <w:t>].</w:t>
      </w:r>
      <w:r w:rsidRPr="00F35932">
        <w:rPr>
          <w:rFonts w:ascii="Times New Roman" w:hAnsi="Times New Roman"/>
          <w:kern w:val="18"/>
          <w:sz w:val="28"/>
          <w:szCs w:val="28"/>
          <w:lang w:val="uk-UA"/>
        </w:rPr>
        <w:t xml:space="preserve"> </w:t>
      </w:r>
    </w:p>
    <w:p w:rsidR="00F35932" w:rsidRPr="00F35932" w:rsidRDefault="00F35932" w:rsidP="00F35932">
      <w:pPr>
        <w:spacing w:line="360" w:lineRule="auto"/>
        <w:ind w:firstLine="709"/>
        <w:rPr>
          <w:rFonts w:ascii="Times New Roman" w:hAnsi="Times New Roman"/>
          <w:kern w:val="16"/>
          <w:sz w:val="28"/>
          <w:szCs w:val="28"/>
          <w:lang w:val="uk-UA"/>
        </w:rPr>
      </w:pPr>
      <w:r w:rsidRPr="00F35932">
        <w:rPr>
          <w:rFonts w:ascii="Times New Roman" w:hAnsi="Times New Roman"/>
          <w:kern w:val="16"/>
          <w:sz w:val="28"/>
          <w:szCs w:val="28"/>
          <w:lang w:val="uk-UA"/>
        </w:rPr>
        <w:lastRenderedPageBreak/>
        <w:t>Серед відомих психологів, увагу яких було спрямовано на розв’язання даної проблеми – І.Бех, В.Вілюнас, У.Джемс, В.Дільтей, Г.Костюк, А.Маслоу, Г.Олпорт, К.Роджерс, В.Роменець, Б.Теплов, Ю.Трофімов, Е.Фромм та ін.. На основі принципів активного пристосування до оточуючого середовища, детермінізму, розвитку, єдності свідомості та діяльності науковцями було з’ясовано, що досягнення успіху особистості вчителя забезпечує механізм, у якому навички активізують мотиви, посилюють їх вплив на поведінку, що в свою чергу обумовлює послідовність цілей і відповідних вчинків, які так чи інакше впливають на професійні досягнення людини.</w:t>
      </w:r>
    </w:p>
    <w:p w:rsidR="00F35932" w:rsidRPr="00F35932" w:rsidRDefault="00F35932" w:rsidP="00F35932">
      <w:pPr>
        <w:spacing w:line="360" w:lineRule="auto"/>
        <w:ind w:firstLine="709"/>
        <w:rPr>
          <w:rFonts w:ascii="Times New Roman" w:hAnsi="Times New Roman"/>
          <w:kern w:val="16"/>
          <w:sz w:val="28"/>
          <w:szCs w:val="28"/>
          <w:lang w:val="uk-UA"/>
        </w:rPr>
      </w:pPr>
      <w:r w:rsidRPr="00F35932">
        <w:rPr>
          <w:rFonts w:ascii="Times New Roman" w:hAnsi="Times New Roman"/>
          <w:kern w:val="16"/>
          <w:sz w:val="28"/>
          <w:szCs w:val="28"/>
          <w:lang w:val="uk-UA"/>
        </w:rPr>
        <w:t xml:space="preserve">Вагоме підґрунтя проблеми виконавського успіху вчителя музики заклали прогресивні педагоги та методисти мистецької галузі радянської доби, які обґрунтували ідею про найтісніший взаємозв’язок загальної та спеціальної музичної освіти (Б.Асаф’єв, Л.Арчажникова, Д.Кабалевський), визначили основні принципи та завдання музичного навчання (Н.Гродзенська, М.Румер, В.Шацька), забезпечили спрямованість наукових пошуків на забезпечення єдності «учитель-музикант-дослідник» (О.Апраксіна, Л.Хлєбнікова та ін.). </w:t>
      </w:r>
    </w:p>
    <w:p w:rsidR="00F35932" w:rsidRPr="00F35932" w:rsidRDefault="00F35932" w:rsidP="00F35932">
      <w:pPr>
        <w:spacing w:line="360" w:lineRule="auto"/>
        <w:ind w:firstLine="709"/>
        <w:rPr>
          <w:rFonts w:ascii="Times New Roman" w:hAnsi="Times New Roman"/>
          <w:i/>
          <w:kern w:val="18"/>
          <w:sz w:val="28"/>
          <w:szCs w:val="28"/>
          <w:lang w:val="uk-UA"/>
        </w:rPr>
      </w:pPr>
      <w:r w:rsidRPr="00F35932">
        <w:rPr>
          <w:rFonts w:ascii="Times New Roman" w:hAnsi="Times New Roman"/>
          <w:kern w:val="18"/>
          <w:sz w:val="28"/>
          <w:szCs w:val="28"/>
          <w:lang w:val="uk-UA"/>
        </w:rPr>
        <w:t>Особливу наукову цінність для усвідомлення важливості означеної проблеми, безсумнівно, має теоретична спадщина видатного дослідника музичного мистецтва</w:t>
      </w:r>
      <w:r w:rsidRPr="00F35932">
        <w:rPr>
          <w:rFonts w:ascii="Times New Roman" w:hAnsi="Times New Roman"/>
          <w:i/>
          <w:kern w:val="18"/>
          <w:sz w:val="28"/>
          <w:szCs w:val="28"/>
          <w:lang w:val="uk-UA"/>
        </w:rPr>
        <w:t xml:space="preserve"> </w:t>
      </w:r>
      <w:r w:rsidRPr="00F35932">
        <w:rPr>
          <w:rFonts w:ascii="Times New Roman" w:hAnsi="Times New Roman"/>
          <w:kern w:val="18"/>
          <w:sz w:val="28"/>
          <w:szCs w:val="28"/>
          <w:lang w:val="uk-UA"/>
        </w:rPr>
        <w:t>Б.Асаф</w:t>
      </w:r>
      <w:r w:rsidRPr="00F35932">
        <w:rPr>
          <w:rFonts w:ascii="Times New Roman" w:hAnsi="Times New Roman"/>
          <w:kern w:val="18"/>
          <w:sz w:val="28"/>
          <w:szCs w:val="28"/>
        </w:rPr>
        <w:t>’</w:t>
      </w:r>
      <w:r w:rsidRPr="00F35932">
        <w:rPr>
          <w:rFonts w:ascii="Times New Roman" w:hAnsi="Times New Roman"/>
          <w:kern w:val="18"/>
          <w:sz w:val="28"/>
          <w:szCs w:val="28"/>
          <w:lang w:val="uk-UA"/>
        </w:rPr>
        <w:t>єва. Розробляючи основи музичної педагогіки і усвідомлюючи необхідність не тільки розвивати науку про музику, а й виховувати педагогічні кадри, вчений на основі ідеї про найтісніший взаємозв’язок загальної та спеціальної музичної освіти, принципів спадкоємності та систематичності, обґрунтував і сформулював вимоги до вчителя музиканта. Відповідно він повинен бути чутливим, мобільним, гнучким до різних нововведень, уміти спрямовувати й формувати музичні смаки учнів, виявляти сміливість у поданні обґрунтованої оцінки музичних творів. «При цьому він не повинен забувати, що готує не спеціалістів, а музично-освічене середовище, в якому учні, коли подорослішають, зможуть сприймати й оцінювати музичні явища».</w:t>
      </w:r>
      <w:r w:rsidRPr="00F35932">
        <w:rPr>
          <w:rFonts w:ascii="Times New Roman" w:hAnsi="Times New Roman"/>
          <w:i/>
          <w:kern w:val="18"/>
          <w:sz w:val="28"/>
          <w:szCs w:val="28"/>
          <w:lang w:val="uk-UA"/>
        </w:rPr>
        <w:t xml:space="preserve"> </w:t>
      </w:r>
      <w:r w:rsidRPr="00F35932">
        <w:rPr>
          <w:rFonts w:ascii="Times New Roman" w:hAnsi="Times New Roman"/>
          <w:kern w:val="18"/>
          <w:sz w:val="28"/>
          <w:szCs w:val="28"/>
          <w:lang w:val="uk-UA"/>
        </w:rPr>
        <w:t xml:space="preserve">Продовжуючи думку авторитетного </w:t>
      </w:r>
      <w:r w:rsidRPr="00F35932">
        <w:rPr>
          <w:rFonts w:ascii="Times New Roman" w:hAnsi="Times New Roman"/>
          <w:kern w:val="18"/>
          <w:sz w:val="28"/>
          <w:szCs w:val="28"/>
          <w:lang w:val="uk-UA"/>
        </w:rPr>
        <w:lastRenderedPageBreak/>
        <w:t>вченого, варто зазначити наступне: переважна більшість радянських дослідників стверджувала, що успіхи масової музичної освіти неможливі без якісної підготовки кваліфікованих кадрів педагогів-музикантів загальноосвітнього профілю</w:t>
      </w:r>
      <w:r w:rsidR="004000DA" w:rsidRPr="004000DA">
        <w:rPr>
          <w:rFonts w:ascii="Times New Roman" w:hAnsi="Times New Roman"/>
          <w:kern w:val="18"/>
          <w:sz w:val="28"/>
          <w:szCs w:val="28"/>
          <w:lang w:val="uk-UA"/>
        </w:rPr>
        <w:t xml:space="preserve"> </w:t>
      </w:r>
      <w:r w:rsidR="004000DA">
        <w:rPr>
          <w:rFonts w:ascii="Times New Roman" w:hAnsi="Times New Roman"/>
          <w:kern w:val="18"/>
          <w:sz w:val="28"/>
          <w:szCs w:val="28"/>
          <w:lang w:val="en-US"/>
        </w:rPr>
        <w:t>[2]</w:t>
      </w:r>
      <w:r w:rsidRPr="00F35932">
        <w:rPr>
          <w:rFonts w:ascii="Times New Roman" w:hAnsi="Times New Roman"/>
          <w:kern w:val="18"/>
          <w:sz w:val="28"/>
          <w:szCs w:val="28"/>
          <w:lang w:val="uk-UA"/>
        </w:rPr>
        <w:t xml:space="preserve">. </w:t>
      </w:r>
    </w:p>
    <w:p w:rsidR="00F35932" w:rsidRPr="00F35932" w:rsidRDefault="00F35932" w:rsidP="00F35932">
      <w:pPr>
        <w:spacing w:line="360" w:lineRule="auto"/>
        <w:ind w:firstLine="709"/>
        <w:rPr>
          <w:rFonts w:ascii="Times New Roman" w:hAnsi="Times New Roman"/>
          <w:i/>
          <w:kern w:val="18"/>
          <w:sz w:val="28"/>
          <w:szCs w:val="28"/>
          <w:lang w:val="uk-UA"/>
        </w:rPr>
      </w:pPr>
      <w:r w:rsidRPr="00F35932">
        <w:rPr>
          <w:rFonts w:ascii="Times New Roman" w:hAnsi="Times New Roman"/>
          <w:kern w:val="18"/>
          <w:sz w:val="28"/>
          <w:szCs w:val="28"/>
          <w:lang w:val="uk-UA"/>
        </w:rPr>
        <w:t>У роботах «Музичне виховання в загальноосвітній школі» та «Сучасні вимоги до вчителя»</w:t>
      </w:r>
      <w:r w:rsidRPr="00F35932">
        <w:rPr>
          <w:rFonts w:ascii="Times New Roman" w:hAnsi="Times New Roman"/>
          <w:i/>
          <w:kern w:val="18"/>
          <w:sz w:val="28"/>
          <w:szCs w:val="28"/>
          <w:lang w:val="uk-UA"/>
        </w:rPr>
        <w:t xml:space="preserve"> </w:t>
      </w:r>
      <w:r w:rsidRPr="00F35932">
        <w:rPr>
          <w:rFonts w:ascii="Times New Roman" w:hAnsi="Times New Roman"/>
          <w:kern w:val="18"/>
          <w:sz w:val="28"/>
          <w:szCs w:val="28"/>
          <w:lang w:val="uk-UA"/>
        </w:rPr>
        <w:t xml:space="preserve">О.Апраксіна наголошує на тому, що від майбутніх учителів музики, яких готують вищі навчальні заклади, необхідно вимагати вміння </w:t>
      </w:r>
      <w:r w:rsidRPr="004000DA">
        <w:rPr>
          <w:rFonts w:ascii="Times New Roman" w:hAnsi="Times New Roman"/>
          <w:kern w:val="18"/>
          <w:sz w:val="28"/>
          <w:szCs w:val="28"/>
          <w:lang w:val="uk-UA"/>
        </w:rPr>
        <w:t>досконалого володіння інструментом,</w:t>
      </w:r>
      <w:r w:rsidRPr="00F35932">
        <w:rPr>
          <w:rFonts w:ascii="Times New Roman" w:hAnsi="Times New Roman"/>
          <w:kern w:val="18"/>
          <w:sz w:val="28"/>
          <w:szCs w:val="28"/>
          <w:lang w:val="uk-UA"/>
        </w:rPr>
        <w:t xml:space="preserve"> аналізувати та оцінювати музичні твори та спілкуватися з різною аудиторією. Останнє набуває особливого значення в процесі сприймання музичного твору, коли необхідно пояснити засоби музичної виразності, характер, визначити настрій, звернути увагу дітей на ті контрасти, що з</w:t>
      </w:r>
      <w:r w:rsidRPr="00F35932">
        <w:rPr>
          <w:rFonts w:ascii="Times New Roman" w:hAnsi="Times New Roman"/>
          <w:kern w:val="18"/>
          <w:sz w:val="28"/>
          <w:szCs w:val="28"/>
        </w:rPr>
        <w:t>’</w:t>
      </w:r>
      <w:r w:rsidRPr="00F35932">
        <w:rPr>
          <w:rFonts w:ascii="Times New Roman" w:hAnsi="Times New Roman"/>
          <w:kern w:val="18"/>
          <w:sz w:val="28"/>
          <w:szCs w:val="28"/>
          <w:lang w:val="uk-UA"/>
        </w:rPr>
        <w:t>являються в п’єсі: поява нової теми, перехід до наступної частин та ін</w:t>
      </w:r>
      <w:r w:rsidRPr="00F35932">
        <w:rPr>
          <w:rFonts w:ascii="Times New Roman" w:hAnsi="Times New Roman"/>
          <w:i/>
          <w:kern w:val="18"/>
          <w:sz w:val="28"/>
          <w:szCs w:val="28"/>
          <w:lang w:val="uk-UA"/>
        </w:rPr>
        <w:t>.</w:t>
      </w:r>
      <w:r w:rsidRPr="00F35932">
        <w:rPr>
          <w:rFonts w:ascii="Times New Roman" w:hAnsi="Times New Roman"/>
          <w:kern w:val="18"/>
          <w:sz w:val="28"/>
          <w:szCs w:val="28"/>
        </w:rPr>
        <w:t>[</w:t>
      </w:r>
      <w:proofErr w:type="gramStart"/>
      <w:r w:rsidR="004000DA" w:rsidRPr="004000DA">
        <w:rPr>
          <w:rFonts w:ascii="Times New Roman" w:hAnsi="Times New Roman"/>
          <w:kern w:val="18"/>
          <w:sz w:val="28"/>
          <w:szCs w:val="28"/>
        </w:rPr>
        <w:t>1</w:t>
      </w:r>
      <w:r w:rsidRPr="00F35932">
        <w:rPr>
          <w:rFonts w:ascii="Times New Roman" w:hAnsi="Times New Roman"/>
          <w:kern w:val="18"/>
          <w:sz w:val="28"/>
          <w:szCs w:val="28"/>
          <w:lang w:val="uk-UA"/>
        </w:rPr>
        <w:t>]</w:t>
      </w:r>
      <w:r w:rsidRPr="00F35932">
        <w:rPr>
          <w:rFonts w:ascii="Times New Roman" w:hAnsi="Times New Roman"/>
          <w:kern w:val="18"/>
          <w:sz w:val="28"/>
          <w:szCs w:val="28"/>
        </w:rPr>
        <w:t>.</w:t>
      </w:r>
      <w:r w:rsidRPr="00F35932">
        <w:rPr>
          <w:rFonts w:ascii="Times New Roman" w:hAnsi="Times New Roman"/>
          <w:i/>
          <w:kern w:val="18"/>
          <w:sz w:val="28"/>
          <w:szCs w:val="28"/>
          <w:lang w:val="uk-UA"/>
        </w:rPr>
        <w:t xml:space="preserve"> </w:t>
      </w:r>
      <w:proofErr w:type="gramEnd"/>
    </w:p>
    <w:p w:rsidR="00F35932" w:rsidRPr="00F35932" w:rsidRDefault="00F35932" w:rsidP="00F35932">
      <w:pPr>
        <w:spacing w:line="360" w:lineRule="auto"/>
        <w:ind w:firstLine="709"/>
        <w:rPr>
          <w:rFonts w:ascii="Times New Roman" w:hAnsi="Times New Roman"/>
          <w:kern w:val="18"/>
          <w:sz w:val="28"/>
          <w:szCs w:val="28"/>
          <w:lang w:val="uk-UA"/>
        </w:rPr>
      </w:pPr>
      <w:r w:rsidRPr="00F35932">
        <w:rPr>
          <w:rFonts w:ascii="Times New Roman" w:hAnsi="Times New Roman"/>
          <w:kern w:val="18"/>
          <w:sz w:val="28"/>
          <w:szCs w:val="28"/>
          <w:lang w:val="uk-UA"/>
        </w:rPr>
        <w:t xml:space="preserve">Виходячи зі специфіки, можливостей і завдань інструментально-виконавської підготовки, більшість дослідників визначають провідну </w:t>
      </w:r>
      <w:r w:rsidRPr="004000DA">
        <w:rPr>
          <w:rFonts w:ascii="Times New Roman" w:hAnsi="Times New Roman"/>
          <w:kern w:val="18"/>
          <w:sz w:val="28"/>
          <w:szCs w:val="28"/>
          <w:lang w:val="uk-UA"/>
        </w:rPr>
        <w:t>роль викладача</w:t>
      </w:r>
      <w:r w:rsidRPr="00F35932">
        <w:rPr>
          <w:rFonts w:ascii="Times New Roman" w:hAnsi="Times New Roman"/>
          <w:kern w:val="18"/>
          <w:sz w:val="28"/>
          <w:szCs w:val="28"/>
          <w:lang w:val="uk-UA"/>
        </w:rPr>
        <w:t xml:space="preserve"> у становленні вчителя музики як успішного професіонала.</w:t>
      </w:r>
      <w:r w:rsidRPr="00F35932">
        <w:rPr>
          <w:rFonts w:ascii="Times New Roman" w:hAnsi="Times New Roman"/>
          <w:i/>
          <w:kern w:val="18"/>
          <w:sz w:val="28"/>
          <w:szCs w:val="28"/>
          <w:lang w:val="uk-UA"/>
        </w:rPr>
        <w:t xml:space="preserve"> </w:t>
      </w:r>
      <w:r w:rsidRPr="00F35932">
        <w:rPr>
          <w:rFonts w:ascii="Times New Roman" w:hAnsi="Times New Roman"/>
          <w:kern w:val="18"/>
          <w:sz w:val="28"/>
          <w:szCs w:val="28"/>
          <w:lang w:val="uk-UA"/>
        </w:rPr>
        <w:t xml:space="preserve">Адже він повинен не тільки направляти виконавський розвиток студента, спираючись на його музично-історичні та теоретичні знання, але і здійснювати загальнохудожнє і загальнокультурне виховання майбутнього вчителя, формувати у нього почуття відповідальності, дисципліни, волі та самокритичності. Крім того, концертна творчість і виконавське життя педагогів породжують захопленість виконавським мистецтвом у студентів. Включення концертних виступів в практику підготовки вчителя музики  в системі «школа-вуз-школа» дозволяє сформувати у студентів комплекс виконавських, музикознавчих, методичних навичок, необхідних в учительській професії. Тому викладачам необхідно прагнути до того, щоб робота в класі основного музичного інструменту отримала завершення в їх </w:t>
      </w:r>
      <w:r w:rsidRPr="004000DA">
        <w:rPr>
          <w:rFonts w:ascii="Times New Roman" w:hAnsi="Times New Roman"/>
          <w:kern w:val="18"/>
          <w:sz w:val="28"/>
          <w:szCs w:val="28"/>
          <w:lang w:val="uk-UA"/>
        </w:rPr>
        <w:t>концертно-виконавській</w:t>
      </w:r>
      <w:r w:rsidRPr="00F35932">
        <w:rPr>
          <w:rFonts w:ascii="Times New Roman" w:hAnsi="Times New Roman"/>
          <w:b/>
          <w:kern w:val="18"/>
          <w:sz w:val="28"/>
          <w:szCs w:val="28"/>
          <w:lang w:val="uk-UA"/>
        </w:rPr>
        <w:t xml:space="preserve"> </w:t>
      </w:r>
      <w:r w:rsidRPr="00F35932">
        <w:rPr>
          <w:rFonts w:ascii="Times New Roman" w:hAnsi="Times New Roman"/>
          <w:kern w:val="18"/>
          <w:sz w:val="28"/>
          <w:szCs w:val="28"/>
          <w:lang w:val="uk-UA"/>
        </w:rPr>
        <w:t>практиці, яка включає три види:</w:t>
      </w:r>
    </w:p>
    <w:p w:rsidR="00F35932" w:rsidRPr="00F35932" w:rsidRDefault="00F35932" w:rsidP="00F35932">
      <w:pPr>
        <w:numPr>
          <w:ilvl w:val="0"/>
          <w:numId w:val="1"/>
        </w:numPr>
        <w:tabs>
          <w:tab w:val="clear" w:pos="1500"/>
          <w:tab w:val="num" w:pos="0"/>
        </w:tabs>
        <w:spacing w:line="360" w:lineRule="auto"/>
        <w:ind w:left="0" w:firstLine="709"/>
        <w:rPr>
          <w:rFonts w:ascii="Times New Roman" w:hAnsi="Times New Roman"/>
          <w:kern w:val="18"/>
          <w:sz w:val="28"/>
          <w:szCs w:val="28"/>
          <w:lang w:val="uk-UA"/>
        </w:rPr>
      </w:pPr>
      <w:r w:rsidRPr="00F35932">
        <w:rPr>
          <w:rFonts w:ascii="Times New Roman" w:hAnsi="Times New Roman"/>
          <w:kern w:val="18"/>
          <w:sz w:val="28"/>
          <w:szCs w:val="28"/>
          <w:lang w:val="uk-UA"/>
        </w:rPr>
        <w:t>перший безпосередньо пов'язаний з навчальною роботою (академконцерти, звітні концерти, участь в конкурсах);</w:t>
      </w:r>
    </w:p>
    <w:p w:rsidR="00F35932" w:rsidRPr="00F35932" w:rsidRDefault="00F35932" w:rsidP="00F35932">
      <w:pPr>
        <w:numPr>
          <w:ilvl w:val="0"/>
          <w:numId w:val="1"/>
        </w:numPr>
        <w:tabs>
          <w:tab w:val="clear" w:pos="1500"/>
          <w:tab w:val="num" w:pos="0"/>
        </w:tabs>
        <w:spacing w:line="360" w:lineRule="auto"/>
        <w:ind w:left="0" w:firstLine="709"/>
        <w:rPr>
          <w:rFonts w:ascii="Times New Roman" w:hAnsi="Times New Roman"/>
          <w:kern w:val="18"/>
          <w:sz w:val="28"/>
          <w:szCs w:val="28"/>
          <w:lang w:val="uk-UA"/>
        </w:rPr>
      </w:pPr>
      <w:r w:rsidRPr="00F35932">
        <w:rPr>
          <w:rFonts w:ascii="Times New Roman" w:hAnsi="Times New Roman"/>
          <w:kern w:val="18"/>
          <w:sz w:val="28"/>
          <w:szCs w:val="28"/>
          <w:lang w:val="uk-UA"/>
        </w:rPr>
        <w:lastRenderedPageBreak/>
        <w:t>другий, передбачає виконавську діяльність студентів в школі для дітей;</w:t>
      </w:r>
    </w:p>
    <w:p w:rsidR="00F35932" w:rsidRPr="00F35932" w:rsidRDefault="00F35932" w:rsidP="00F35932">
      <w:pPr>
        <w:numPr>
          <w:ilvl w:val="0"/>
          <w:numId w:val="1"/>
        </w:numPr>
        <w:tabs>
          <w:tab w:val="clear" w:pos="1500"/>
          <w:tab w:val="num" w:pos="0"/>
        </w:tabs>
        <w:spacing w:line="360" w:lineRule="auto"/>
        <w:ind w:left="0" w:firstLine="709"/>
        <w:rPr>
          <w:rFonts w:ascii="Times New Roman" w:hAnsi="Times New Roman"/>
          <w:kern w:val="18"/>
          <w:sz w:val="28"/>
          <w:szCs w:val="28"/>
          <w:lang w:val="uk-UA"/>
        </w:rPr>
      </w:pPr>
      <w:r w:rsidRPr="00F35932">
        <w:rPr>
          <w:rFonts w:ascii="Times New Roman" w:hAnsi="Times New Roman"/>
          <w:kern w:val="18"/>
          <w:sz w:val="28"/>
          <w:szCs w:val="28"/>
          <w:lang w:val="uk-UA"/>
        </w:rPr>
        <w:t xml:space="preserve">третій вид виконавської практики пов'язаний з суспільно-просвітницькою роботою студентів </w:t>
      </w:r>
      <w:r w:rsidR="004000DA" w:rsidRPr="004000DA">
        <w:rPr>
          <w:rFonts w:ascii="Times New Roman" w:hAnsi="Times New Roman"/>
          <w:kern w:val="18"/>
          <w:sz w:val="28"/>
          <w:szCs w:val="28"/>
        </w:rPr>
        <w:t>[6</w:t>
      </w:r>
      <w:r w:rsidRPr="00F35932">
        <w:rPr>
          <w:rFonts w:ascii="Times New Roman" w:hAnsi="Times New Roman"/>
          <w:kern w:val="18"/>
          <w:sz w:val="28"/>
          <w:szCs w:val="28"/>
        </w:rPr>
        <w:t xml:space="preserve">, </w:t>
      </w:r>
      <w:r w:rsidRPr="00F35932">
        <w:rPr>
          <w:rFonts w:ascii="Times New Roman" w:hAnsi="Times New Roman"/>
          <w:kern w:val="18"/>
          <w:sz w:val="28"/>
          <w:szCs w:val="28"/>
          <w:lang w:val="uk-UA"/>
        </w:rPr>
        <w:t>с</w:t>
      </w:r>
      <w:r w:rsidRPr="00F35932">
        <w:rPr>
          <w:rFonts w:ascii="Times New Roman" w:hAnsi="Times New Roman"/>
          <w:kern w:val="18"/>
          <w:sz w:val="28"/>
          <w:szCs w:val="28"/>
        </w:rPr>
        <w:t xml:space="preserve">. </w:t>
      </w:r>
      <w:r w:rsidRPr="00F35932">
        <w:rPr>
          <w:rFonts w:ascii="Times New Roman" w:hAnsi="Times New Roman"/>
          <w:kern w:val="18"/>
          <w:sz w:val="28"/>
          <w:szCs w:val="28"/>
          <w:lang w:val="uk-UA"/>
        </w:rPr>
        <w:t>90</w:t>
      </w:r>
      <w:r w:rsidRPr="00F35932">
        <w:rPr>
          <w:rFonts w:ascii="Times New Roman" w:hAnsi="Times New Roman"/>
          <w:kern w:val="18"/>
          <w:sz w:val="28"/>
          <w:szCs w:val="28"/>
        </w:rPr>
        <w:t>]</w:t>
      </w:r>
      <w:r w:rsidRPr="00F35932">
        <w:rPr>
          <w:rFonts w:ascii="Times New Roman" w:hAnsi="Times New Roman"/>
          <w:kern w:val="18"/>
          <w:sz w:val="28"/>
          <w:szCs w:val="28"/>
          <w:lang w:val="uk-UA"/>
        </w:rPr>
        <w:t>.</w:t>
      </w:r>
    </w:p>
    <w:p w:rsidR="00F35932" w:rsidRPr="00F35932" w:rsidRDefault="00F35932" w:rsidP="00F35932">
      <w:pPr>
        <w:spacing w:line="360" w:lineRule="auto"/>
        <w:ind w:firstLine="709"/>
        <w:rPr>
          <w:rFonts w:ascii="Times New Roman" w:hAnsi="Times New Roman"/>
          <w:kern w:val="18"/>
          <w:sz w:val="28"/>
          <w:szCs w:val="28"/>
          <w:lang w:val="uk-UA"/>
        </w:rPr>
      </w:pPr>
      <w:r w:rsidRPr="00F35932">
        <w:rPr>
          <w:rFonts w:ascii="Times New Roman" w:hAnsi="Times New Roman"/>
          <w:kern w:val="18"/>
          <w:sz w:val="28"/>
          <w:szCs w:val="28"/>
          <w:lang w:val="uk-UA"/>
        </w:rPr>
        <w:t>Крім того, «використання фортепіано в позакласній роботі дає вчителеві ще один сильний виховний засіб, завдяки якому додатково учням відкривається  цілий світ музичних образів, музичних вражень» [</w:t>
      </w:r>
      <w:r w:rsidR="004000DA" w:rsidRPr="004000DA">
        <w:rPr>
          <w:rFonts w:ascii="Times New Roman" w:hAnsi="Times New Roman"/>
          <w:kern w:val="18"/>
          <w:sz w:val="28"/>
          <w:szCs w:val="28"/>
          <w:lang w:val="uk-UA"/>
        </w:rPr>
        <w:t>6</w:t>
      </w:r>
      <w:r w:rsidRPr="00F35932">
        <w:rPr>
          <w:rFonts w:ascii="Times New Roman" w:hAnsi="Times New Roman"/>
          <w:kern w:val="18"/>
          <w:sz w:val="28"/>
          <w:szCs w:val="28"/>
          <w:lang w:val="uk-UA"/>
        </w:rPr>
        <w:t>, с. 35]. З цього випливає, що усвідомлення майбутнім вчителем необхідності розвитку виконавських  якостей, ефективність формування яких залежить від проникнення в художній задум твору, є важливою умовою досягнення виконавського успіху. Проаналізувавши погляди і досвід відомих музикантів (Ф.Бузоні, І.Гофмана, Л.Баренбойма, Г.Нейгауза, С.Савшинського, С.Фейнберга та ін.), було  виокремлено комплекс виконавських характеристик, необхідних, з точки зору спеціалістів, для досягнення виконавського успіху. Зокрема, ерудицію, високий рівень загальної і музичної культури, мислення. а також:</w:t>
      </w:r>
    </w:p>
    <w:p w:rsidR="00F35932" w:rsidRPr="00F35932" w:rsidRDefault="00F35932" w:rsidP="00F35932">
      <w:pPr>
        <w:numPr>
          <w:ilvl w:val="0"/>
          <w:numId w:val="2"/>
        </w:numPr>
        <w:tabs>
          <w:tab w:val="clear" w:pos="1429"/>
        </w:tabs>
        <w:spacing w:line="360" w:lineRule="auto"/>
        <w:ind w:left="0" w:firstLine="709"/>
        <w:rPr>
          <w:rFonts w:ascii="Times New Roman" w:hAnsi="Times New Roman"/>
          <w:kern w:val="18"/>
          <w:sz w:val="28"/>
          <w:szCs w:val="28"/>
          <w:lang w:val="uk-UA"/>
        </w:rPr>
      </w:pPr>
      <w:r w:rsidRPr="00F35932">
        <w:rPr>
          <w:rFonts w:ascii="Times New Roman" w:hAnsi="Times New Roman"/>
          <w:kern w:val="18"/>
          <w:sz w:val="28"/>
          <w:szCs w:val="28"/>
          <w:lang w:val="uk-UA"/>
        </w:rPr>
        <w:t>швидкість реакції, спостережливість;</w:t>
      </w:r>
    </w:p>
    <w:p w:rsidR="00F35932" w:rsidRPr="00F35932" w:rsidRDefault="00F35932" w:rsidP="00F35932">
      <w:pPr>
        <w:numPr>
          <w:ilvl w:val="0"/>
          <w:numId w:val="2"/>
        </w:numPr>
        <w:tabs>
          <w:tab w:val="clear" w:pos="1429"/>
        </w:tabs>
        <w:spacing w:line="360" w:lineRule="auto"/>
        <w:ind w:left="0" w:firstLine="709"/>
        <w:rPr>
          <w:rFonts w:ascii="Times New Roman" w:hAnsi="Times New Roman"/>
          <w:kern w:val="18"/>
          <w:sz w:val="28"/>
          <w:szCs w:val="28"/>
          <w:lang w:val="uk-UA"/>
        </w:rPr>
      </w:pPr>
      <w:r w:rsidRPr="00F35932">
        <w:rPr>
          <w:rFonts w:ascii="Times New Roman" w:hAnsi="Times New Roman"/>
          <w:kern w:val="18"/>
          <w:sz w:val="28"/>
          <w:szCs w:val="28"/>
          <w:lang w:val="uk-UA"/>
        </w:rPr>
        <w:t>творчість, привнесення  у виконання самобутнього, незвичного;</w:t>
      </w:r>
    </w:p>
    <w:p w:rsidR="00F35932" w:rsidRPr="00F35932" w:rsidRDefault="00F35932" w:rsidP="00F35932">
      <w:pPr>
        <w:numPr>
          <w:ilvl w:val="0"/>
          <w:numId w:val="2"/>
        </w:numPr>
        <w:tabs>
          <w:tab w:val="clear" w:pos="1429"/>
          <w:tab w:val="num" w:pos="0"/>
        </w:tabs>
        <w:spacing w:line="360" w:lineRule="auto"/>
        <w:ind w:left="0" w:firstLine="709"/>
        <w:rPr>
          <w:rFonts w:ascii="Times New Roman" w:hAnsi="Times New Roman"/>
          <w:kern w:val="18"/>
          <w:sz w:val="28"/>
          <w:szCs w:val="28"/>
          <w:lang w:val="uk-UA"/>
        </w:rPr>
      </w:pPr>
      <w:r w:rsidRPr="00F35932">
        <w:rPr>
          <w:rFonts w:ascii="Times New Roman" w:hAnsi="Times New Roman"/>
          <w:kern w:val="18"/>
          <w:sz w:val="28"/>
          <w:szCs w:val="28"/>
          <w:lang w:val="uk-UA"/>
        </w:rPr>
        <w:t xml:space="preserve">емоційність у в поєднанні з розумом </w:t>
      </w:r>
      <w:r w:rsidRPr="00F35932">
        <w:rPr>
          <w:rFonts w:ascii="Times New Roman" w:hAnsi="Times New Roman"/>
          <w:b/>
          <w:kern w:val="16"/>
          <w:sz w:val="28"/>
          <w:szCs w:val="28"/>
          <w:lang w:val="uk-UA"/>
        </w:rPr>
        <w:t xml:space="preserve">– </w:t>
      </w:r>
      <w:r w:rsidRPr="00F35932">
        <w:rPr>
          <w:rFonts w:ascii="Times New Roman" w:hAnsi="Times New Roman"/>
          <w:kern w:val="18"/>
          <w:sz w:val="28"/>
          <w:szCs w:val="28"/>
          <w:lang w:val="uk-UA"/>
        </w:rPr>
        <w:t>яскравість почуттів при багатстві асоціацій;</w:t>
      </w:r>
    </w:p>
    <w:p w:rsidR="00F35932" w:rsidRPr="00F35932" w:rsidRDefault="00F35932" w:rsidP="00F35932">
      <w:pPr>
        <w:numPr>
          <w:ilvl w:val="0"/>
          <w:numId w:val="2"/>
        </w:numPr>
        <w:tabs>
          <w:tab w:val="clear" w:pos="1429"/>
        </w:tabs>
        <w:spacing w:line="360" w:lineRule="auto"/>
        <w:ind w:left="0" w:firstLine="709"/>
        <w:rPr>
          <w:rFonts w:ascii="Times New Roman" w:hAnsi="Times New Roman"/>
          <w:kern w:val="18"/>
          <w:sz w:val="28"/>
          <w:szCs w:val="28"/>
          <w:lang w:val="uk-UA"/>
        </w:rPr>
      </w:pPr>
      <w:r w:rsidRPr="00F35932">
        <w:rPr>
          <w:rFonts w:ascii="Times New Roman" w:hAnsi="Times New Roman"/>
          <w:kern w:val="18"/>
          <w:sz w:val="28"/>
          <w:szCs w:val="28"/>
          <w:lang w:val="uk-UA"/>
        </w:rPr>
        <w:t>артистизм – свобода,  краса, одухотвореність виконання;</w:t>
      </w:r>
    </w:p>
    <w:p w:rsidR="00F35932" w:rsidRPr="00F35932" w:rsidRDefault="00F35932" w:rsidP="00F35932">
      <w:pPr>
        <w:numPr>
          <w:ilvl w:val="0"/>
          <w:numId w:val="2"/>
        </w:numPr>
        <w:tabs>
          <w:tab w:val="clear" w:pos="1429"/>
          <w:tab w:val="num" w:pos="0"/>
        </w:tabs>
        <w:spacing w:line="360" w:lineRule="auto"/>
        <w:ind w:left="0" w:firstLine="709"/>
        <w:rPr>
          <w:rFonts w:ascii="Times New Roman" w:hAnsi="Times New Roman"/>
          <w:kern w:val="18"/>
          <w:sz w:val="28"/>
          <w:szCs w:val="28"/>
          <w:lang w:val="uk-UA"/>
        </w:rPr>
      </w:pPr>
      <w:r w:rsidRPr="00F35932">
        <w:rPr>
          <w:rFonts w:ascii="Times New Roman" w:hAnsi="Times New Roman"/>
          <w:kern w:val="18"/>
          <w:sz w:val="28"/>
          <w:szCs w:val="28"/>
          <w:lang w:val="uk-UA"/>
        </w:rPr>
        <w:t>виконавська воля – бажання і вміння ярко, впевнено передати свою інтерпретацію слухачам, вміння «захопити і повести за собою»;</w:t>
      </w:r>
    </w:p>
    <w:p w:rsidR="00F35932" w:rsidRPr="00F35932" w:rsidRDefault="00F35932" w:rsidP="00F35932">
      <w:pPr>
        <w:numPr>
          <w:ilvl w:val="0"/>
          <w:numId w:val="2"/>
        </w:numPr>
        <w:tabs>
          <w:tab w:val="clear" w:pos="1429"/>
        </w:tabs>
        <w:spacing w:line="360" w:lineRule="auto"/>
        <w:ind w:left="0" w:firstLine="709"/>
        <w:rPr>
          <w:rFonts w:ascii="Times New Roman" w:hAnsi="Times New Roman"/>
          <w:kern w:val="18"/>
          <w:sz w:val="28"/>
          <w:szCs w:val="28"/>
          <w:lang w:val="uk-UA"/>
        </w:rPr>
      </w:pPr>
      <w:r w:rsidRPr="00F35932">
        <w:rPr>
          <w:rFonts w:ascii="Times New Roman" w:hAnsi="Times New Roman"/>
          <w:kern w:val="18"/>
          <w:sz w:val="28"/>
          <w:szCs w:val="28"/>
          <w:lang w:val="uk-UA"/>
        </w:rPr>
        <w:t>технічність – вільне володіння виконавськими прийомами.</w:t>
      </w:r>
    </w:p>
    <w:p w:rsidR="00F35932" w:rsidRPr="00F35932" w:rsidRDefault="00F35932" w:rsidP="00F35932">
      <w:pPr>
        <w:spacing w:line="360" w:lineRule="auto"/>
        <w:ind w:firstLine="709"/>
        <w:rPr>
          <w:rFonts w:ascii="Times New Roman" w:hAnsi="Times New Roman"/>
          <w:kern w:val="18"/>
          <w:sz w:val="28"/>
          <w:szCs w:val="28"/>
          <w:lang w:val="uk-UA"/>
        </w:rPr>
      </w:pPr>
      <w:r w:rsidRPr="00F35932">
        <w:rPr>
          <w:rFonts w:ascii="Times New Roman" w:hAnsi="Times New Roman"/>
          <w:kern w:val="18"/>
          <w:sz w:val="28"/>
          <w:szCs w:val="28"/>
          <w:lang w:val="uk-UA"/>
        </w:rPr>
        <w:t>Перераховані якості є достатньо об’ємними за своїм внутрішнім змістом. Вони утворюють логічний ланцюг і знаходяться в діалектичній єдності, взаємно впливають і доповнюють одна одну, збагачуючи особистість майбутнього вчителя.</w:t>
      </w:r>
      <w:r w:rsidRPr="00F35932">
        <w:rPr>
          <w:rFonts w:ascii="Times New Roman" w:hAnsi="Times New Roman"/>
          <w:kern w:val="18"/>
          <w:sz w:val="28"/>
          <w:szCs w:val="28"/>
          <w:u w:val="single"/>
          <w:lang w:val="uk-UA"/>
        </w:rPr>
        <w:t xml:space="preserve"> </w:t>
      </w:r>
    </w:p>
    <w:p w:rsidR="00F35932" w:rsidRDefault="00F35932" w:rsidP="007711BE">
      <w:pPr>
        <w:spacing w:line="360" w:lineRule="auto"/>
        <w:ind w:firstLine="709"/>
        <w:rPr>
          <w:sz w:val="28"/>
          <w:szCs w:val="28"/>
          <w:lang w:val="uk-UA"/>
        </w:rPr>
      </w:pPr>
      <w:r w:rsidRPr="00F35932">
        <w:rPr>
          <w:rFonts w:ascii="Times New Roman" w:hAnsi="Times New Roman"/>
          <w:sz w:val="28"/>
          <w:szCs w:val="28"/>
          <w:lang w:val="uk-UA"/>
        </w:rPr>
        <w:t xml:space="preserve">В зв’язку з цим процитуємо висловлювання відомого композитора, піаніста і педагога С.Фейнберга: «У виконавській діяльності тільки </w:t>
      </w:r>
      <w:r w:rsidRPr="004000DA">
        <w:rPr>
          <w:rFonts w:ascii="Times New Roman" w:hAnsi="Times New Roman"/>
          <w:sz w:val="28"/>
          <w:szCs w:val="28"/>
          <w:lang w:val="uk-UA"/>
        </w:rPr>
        <w:lastRenderedPageBreak/>
        <w:t xml:space="preserve">сукупність багатьох  якостей, взаємопов’язаних, творчо поєднаних, створює дійсного виконавця.  Вимогливий смак повинен спиратись на </w:t>
      </w:r>
      <w:r w:rsidRPr="00F35932">
        <w:rPr>
          <w:rFonts w:ascii="Times New Roman" w:hAnsi="Times New Roman"/>
          <w:sz w:val="28"/>
          <w:szCs w:val="28"/>
          <w:lang w:val="uk-UA"/>
        </w:rPr>
        <w:t>технічну досконалість, інтуїція – на усвідомлене розуміння форми,  а індивідуальні якості – на здатність до об’єктивної оцінки. Зовнішня віртуозність не повинна випереджати всебічний розвиток майстерності, естрадний темперамент повинен співвідноситись з мудро побудованим планом виконання, безпосередність – з глибоким творчим досвідом</w:t>
      </w:r>
      <w:r w:rsidR="004000DA" w:rsidRPr="004000DA">
        <w:rPr>
          <w:rFonts w:ascii="Times New Roman" w:hAnsi="Times New Roman"/>
          <w:sz w:val="28"/>
          <w:szCs w:val="28"/>
        </w:rPr>
        <w:t xml:space="preserve"> [4, </w:t>
      </w:r>
      <w:r w:rsidRPr="00F35932">
        <w:rPr>
          <w:rFonts w:ascii="Times New Roman" w:hAnsi="Times New Roman"/>
          <w:sz w:val="28"/>
          <w:szCs w:val="28"/>
          <w:lang w:val="uk-UA"/>
        </w:rPr>
        <w:t>с.327</w:t>
      </w:r>
      <w:r w:rsidR="004000DA" w:rsidRPr="004000DA">
        <w:rPr>
          <w:rFonts w:ascii="Times New Roman" w:hAnsi="Times New Roman"/>
          <w:sz w:val="28"/>
          <w:szCs w:val="28"/>
        </w:rPr>
        <w:t>]</w:t>
      </w:r>
      <w:r w:rsidRPr="00F35932">
        <w:rPr>
          <w:rFonts w:ascii="Times New Roman" w:hAnsi="Times New Roman"/>
          <w:sz w:val="28"/>
          <w:szCs w:val="28"/>
          <w:lang w:val="uk-UA"/>
        </w:rPr>
        <w:t>.</w:t>
      </w:r>
    </w:p>
    <w:p w:rsidR="00F35932" w:rsidRPr="00F35932" w:rsidRDefault="007711BE" w:rsidP="00F35932">
      <w:pPr>
        <w:spacing w:line="360" w:lineRule="auto"/>
        <w:ind w:firstLine="709"/>
        <w:rPr>
          <w:rFonts w:ascii="Times New Roman" w:hAnsi="Times New Roman"/>
          <w:sz w:val="28"/>
          <w:szCs w:val="28"/>
          <w:lang w:val="uk-UA"/>
        </w:rPr>
      </w:pPr>
      <w:r>
        <w:rPr>
          <w:rFonts w:ascii="Times New Roman" w:hAnsi="Times New Roman"/>
          <w:kern w:val="16"/>
          <w:sz w:val="28"/>
          <w:szCs w:val="28"/>
          <w:lang w:val="uk-UA"/>
        </w:rPr>
        <w:t>О</w:t>
      </w:r>
      <w:r w:rsidR="00F35932" w:rsidRPr="00F35932">
        <w:rPr>
          <w:rFonts w:ascii="Times New Roman" w:hAnsi="Times New Roman"/>
          <w:kern w:val="16"/>
          <w:sz w:val="28"/>
          <w:szCs w:val="28"/>
          <w:lang w:val="uk-UA"/>
        </w:rPr>
        <w:t xml:space="preserve">дним із </w:t>
      </w:r>
      <w:r w:rsidR="00F35932" w:rsidRPr="00F35932">
        <w:rPr>
          <w:rFonts w:ascii="Times New Roman" w:hAnsi="Times New Roman"/>
          <w:sz w:val="28"/>
          <w:szCs w:val="28"/>
          <w:lang w:val="uk-UA"/>
        </w:rPr>
        <w:t xml:space="preserve"> шляхів підвищення якості навчання гри на музичних інструментах</w:t>
      </w:r>
      <w:r w:rsidR="00F35932" w:rsidRPr="00F35932">
        <w:rPr>
          <w:rFonts w:ascii="Times New Roman" w:hAnsi="Times New Roman"/>
          <w:kern w:val="16"/>
          <w:sz w:val="28"/>
          <w:szCs w:val="28"/>
          <w:lang w:val="uk-UA"/>
        </w:rPr>
        <w:t xml:space="preserve"> є вивчення поглядів</w:t>
      </w:r>
      <w:r w:rsidR="00F35932" w:rsidRPr="00F35932">
        <w:rPr>
          <w:rFonts w:ascii="Times New Roman" w:hAnsi="Times New Roman"/>
          <w:sz w:val="28"/>
          <w:szCs w:val="28"/>
          <w:lang w:val="uk-UA"/>
        </w:rPr>
        <w:t xml:space="preserve"> провідних педагогів та методистів на проблему виконавського успіху та аналіз виконавського успіху відомих виконавців-інструменталістів світового рівня. Теоретичну складову означеного напряму навчання складають: вивчення стильової різноманітності інструментального виконавства, його міцних зв’язків з традиціями;</w:t>
      </w:r>
      <w:r w:rsidR="00F35932" w:rsidRPr="00F35932">
        <w:rPr>
          <w:rFonts w:ascii="Times New Roman" w:hAnsi="Times New Roman"/>
          <w:b/>
          <w:sz w:val="28"/>
          <w:szCs w:val="28"/>
          <w:lang w:val="uk-UA"/>
        </w:rPr>
        <w:t xml:space="preserve"> </w:t>
      </w:r>
      <w:r w:rsidR="00F35932" w:rsidRPr="00F35932">
        <w:rPr>
          <w:rFonts w:ascii="Times New Roman" w:hAnsi="Times New Roman"/>
          <w:sz w:val="28"/>
          <w:szCs w:val="28"/>
          <w:lang w:val="uk-UA"/>
        </w:rPr>
        <w:t>аналіз і порівняння виконавської творчості видатних піаністів сучасності; узагальнення провідних методів і принципів роботи, що забезпечую</w:t>
      </w:r>
      <w:r w:rsidR="00F35932" w:rsidRPr="00F35932">
        <w:rPr>
          <w:rFonts w:ascii="Times New Roman" w:hAnsi="Times New Roman"/>
          <w:b/>
          <w:sz w:val="28"/>
          <w:szCs w:val="28"/>
          <w:lang w:val="uk-UA"/>
        </w:rPr>
        <w:t>т</w:t>
      </w:r>
      <w:r w:rsidR="00F35932" w:rsidRPr="00F35932">
        <w:rPr>
          <w:rFonts w:ascii="Times New Roman" w:hAnsi="Times New Roman"/>
          <w:sz w:val="28"/>
          <w:szCs w:val="28"/>
          <w:lang w:val="uk-UA"/>
        </w:rPr>
        <w:t>ь  досягнення успіху у виконавській діяльності; визначення якостей, обов’язкових, з точки зору спеціалістів  для виконавського успіху.</w:t>
      </w:r>
    </w:p>
    <w:p w:rsidR="00F35932" w:rsidRPr="007711BE" w:rsidRDefault="00F35932" w:rsidP="00F35932">
      <w:pPr>
        <w:spacing w:line="360" w:lineRule="auto"/>
        <w:ind w:firstLine="709"/>
        <w:rPr>
          <w:rFonts w:ascii="Times New Roman" w:hAnsi="Times New Roman"/>
          <w:sz w:val="28"/>
          <w:szCs w:val="28"/>
          <w:lang w:val="uk-UA"/>
        </w:rPr>
      </w:pPr>
      <w:r w:rsidRPr="00F35932">
        <w:rPr>
          <w:rFonts w:ascii="Times New Roman" w:hAnsi="Times New Roman"/>
          <w:sz w:val="28"/>
          <w:szCs w:val="28"/>
          <w:lang w:val="uk-UA"/>
        </w:rPr>
        <w:t>Враховуючи, думку студентів про те, що підготовка вчителя-музиканта для загальноосвітньої школи без формування та спеціального розвитку  виконавських якостей не може бути повноцінною, до змісту занять доцільно включати – знайомство  з науково-методичними працями Л.Баренбойма, О.Гольденвейзера, Г.Когана, Г.Курковського, Я.Мільштейна, Г.Нейгауза, Л.Ніколаєва,  Г.Прокоф</w:t>
      </w:r>
      <w:r w:rsidR="007711BE" w:rsidRPr="007711BE">
        <w:rPr>
          <w:rFonts w:ascii="Times New Roman" w:hAnsi="Times New Roman"/>
          <w:sz w:val="28"/>
          <w:szCs w:val="28"/>
          <w:lang w:val="uk-UA"/>
        </w:rPr>
        <w:t>’</w:t>
      </w:r>
      <w:r w:rsidRPr="00F35932">
        <w:rPr>
          <w:rFonts w:ascii="Times New Roman" w:hAnsi="Times New Roman"/>
          <w:sz w:val="28"/>
          <w:szCs w:val="28"/>
          <w:lang w:val="uk-UA"/>
        </w:rPr>
        <w:t>єва, М.Фейгіна, Г.Ципіна, В.Щапова  та ін., які вирізняються глибокою концептуальністю, оригінальними думками, несподіваними аналогіями, відтворенням широкого культурно-історичного тла епохи розквіту</w:t>
      </w:r>
      <w:r w:rsidR="007711BE">
        <w:rPr>
          <w:rFonts w:ascii="Times New Roman" w:hAnsi="Times New Roman"/>
          <w:sz w:val="28"/>
          <w:szCs w:val="28"/>
          <w:lang w:val="uk-UA"/>
        </w:rPr>
        <w:t xml:space="preserve"> інструментального виконавства.</w:t>
      </w:r>
      <w:r w:rsidR="007711BE" w:rsidRPr="007711BE">
        <w:rPr>
          <w:rFonts w:ascii="Times New Roman" w:hAnsi="Times New Roman"/>
          <w:i/>
          <w:sz w:val="28"/>
          <w:szCs w:val="28"/>
          <w:lang w:val="uk-UA"/>
        </w:rPr>
        <w:t xml:space="preserve"> </w:t>
      </w:r>
      <w:r w:rsidR="007711BE" w:rsidRPr="007711BE">
        <w:rPr>
          <w:rFonts w:ascii="Times New Roman" w:hAnsi="Times New Roman"/>
          <w:sz w:val="28"/>
          <w:szCs w:val="28"/>
          <w:lang w:val="uk-UA"/>
        </w:rPr>
        <w:t>Багато користі надасть а</w:t>
      </w:r>
      <w:r w:rsidRPr="007711BE">
        <w:rPr>
          <w:rFonts w:ascii="Times New Roman" w:hAnsi="Times New Roman"/>
          <w:sz w:val="28"/>
          <w:szCs w:val="28"/>
          <w:lang w:val="uk-UA"/>
        </w:rPr>
        <w:t xml:space="preserve">наліз та порівняння виконавських інтерпретацій М.Грінберг, Г.Гульда, Б.Давідович, В.Клайберна, Я.Зака, Л.Оборіна, С.Рахманінова, С.Ріхтера, С.Фейнберг, М.Юдіної  та ін.; написання рецензій на виступи виконавців, концерти яких вони відвідали, а також на виступи сокурсників на </w:t>
      </w:r>
      <w:r w:rsidRPr="007711BE">
        <w:rPr>
          <w:rFonts w:ascii="Times New Roman" w:hAnsi="Times New Roman"/>
          <w:sz w:val="28"/>
          <w:szCs w:val="28"/>
          <w:lang w:val="uk-UA"/>
        </w:rPr>
        <w:lastRenderedPageBreak/>
        <w:t xml:space="preserve">факультетських фестивалях та конкурсах; виступи з власними лекційно-виконавськими проектами, підготовленими під керівництвом викладача; підбір аудіо та відеоматеріалів концертних виступів відомих виконавців з метою їх обговорення, вивчення  і аналізу.  </w:t>
      </w:r>
    </w:p>
    <w:p w:rsidR="00F35932" w:rsidRPr="00F35932" w:rsidRDefault="00F35932" w:rsidP="00F35932">
      <w:pPr>
        <w:spacing w:line="360" w:lineRule="auto"/>
        <w:ind w:firstLine="709"/>
        <w:rPr>
          <w:rFonts w:ascii="Times New Roman" w:hAnsi="Times New Roman"/>
          <w:sz w:val="28"/>
          <w:szCs w:val="28"/>
          <w:lang w:val="uk-UA"/>
        </w:rPr>
      </w:pPr>
      <w:r w:rsidRPr="00F35932">
        <w:rPr>
          <w:rFonts w:ascii="Times New Roman" w:hAnsi="Times New Roman"/>
          <w:sz w:val="28"/>
          <w:szCs w:val="28"/>
          <w:lang w:val="uk-UA"/>
        </w:rPr>
        <w:t xml:space="preserve">Підсумовуючи вищезазначене можемо констатувати, що </w:t>
      </w:r>
      <w:r w:rsidRPr="004000DA">
        <w:rPr>
          <w:rFonts w:ascii="Times New Roman" w:hAnsi="Times New Roman"/>
          <w:sz w:val="28"/>
          <w:szCs w:val="28"/>
          <w:lang w:val="uk-UA"/>
        </w:rPr>
        <w:t>в</w:t>
      </w:r>
      <w:r w:rsidRPr="004000DA">
        <w:rPr>
          <w:rFonts w:ascii="Times New Roman" w:hAnsi="Times New Roman"/>
          <w:kern w:val="16"/>
          <w:sz w:val="28"/>
          <w:szCs w:val="28"/>
          <w:lang w:val="uk-UA"/>
        </w:rPr>
        <w:t>иконавський</w:t>
      </w:r>
      <w:r w:rsidRPr="00F35932">
        <w:rPr>
          <w:rFonts w:ascii="Times New Roman" w:hAnsi="Times New Roman"/>
          <w:kern w:val="16"/>
          <w:sz w:val="28"/>
          <w:szCs w:val="28"/>
          <w:lang w:val="uk-UA"/>
        </w:rPr>
        <w:t xml:space="preserve"> успіх</w:t>
      </w:r>
      <w:r w:rsidRPr="00F35932">
        <w:rPr>
          <w:rFonts w:ascii="Times New Roman" w:hAnsi="Times New Roman"/>
          <w:b/>
          <w:kern w:val="16"/>
          <w:sz w:val="28"/>
          <w:szCs w:val="28"/>
          <w:lang w:val="uk-UA"/>
        </w:rPr>
        <w:t xml:space="preserve"> </w:t>
      </w:r>
      <w:r w:rsidRPr="00F35932">
        <w:rPr>
          <w:rFonts w:ascii="Times New Roman" w:hAnsi="Times New Roman"/>
          <w:kern w:val="16"/>
          <w:sz w:val="28"/>
          <w:szCs w:val="28"/>
          <w:lang w:val="uk-UA"/>
        </w:rPr>
        <w:t xml:space="preserve">майбутнього вчителя музики необхідно розглядати у двох аспектах: як позитивний результат ступеневої інструментально-виконавської підготовки і </w:t>
      </w:r>
      <w:r w:rsidRPr="00F35932">
        <w:rPr>
          <w:rFonts w:ascii="Times New Roman" w:eastAsia="MS Mincho" w:hAnsi="Times New Roman"/>
          <w:kern w:val="16"/>
          <w:sz w:val="28"/>
          <w:szCs w:val="28"/>
          <w:lang w:val="uk-UA"/>
        </w:rPr>
        <w:t xml:space="preserve">як інтегральну характеристику реалізованості конкретних виконавських цілей, художньо-технічних завдань, інтерпретаційних задумів, </w:t>
      </w:r>
      <w:r w:rsidRPr="00F35932">
        <w:rPr>
          <w:rFonts w:ascii="Times New Roman" w:hAnsi="Times New Roman"/>
          <w:kern w:val="16"/>
          <w:sz w:val="28"/>
          <w:szCs w:val="28"/>
          <w:lang w:val="uk-UA"/>
        </w:rPr>
        <w:t>що виражається в значущому для особистості визнанні та утвердженні власної виконавської позиції. Виконавський успіх вчителя музики є показником якості його інструментально-виконавської підготовки у вузі, адже він акумулює мистецьку ерудицію, технічну майстерність і виконавську культуру, особистісні якості та потенційні можливості. Виконавський успіх детермінує постановку нових надзавдань, зміцнення віри у свої виконавські можливості, очікування нової радості та задоволення від процесу та результатів творчої виконавської діяльності.</w:t>
      </w:r>
    </w:p>
    <w:p w:rsidR="00F35932" w:rsidRDefault="007711BE" w:rsidP="00F35932">
      <w:pPr>
        <w:spacing w:line="360" w:lineRule="auto"/>
        <w:ind w:firstLine="709"/>
        <w:rPr>
          <w:rFonts w:ascii="Times New Roman" w:hAnsi="Times New Roman"/>
          <w:sz w:val="28"/>
          <w:szCs w:val="28"/>
          <w:lang w:val="uk-UA"/>
        </w:rPr>
      </w:pPr>
      <w:r w:rsidRPr="00272637">
        <w:rPr>
          <w:rFonts w:ascii="Times New Roman" w:hAnsi="Times New Roman"/>
          <w:sz w:val="28"/>
          <w:szCs w:val="28"/>
          <w:lang w:val="uk-UA"/>
        </w:rPr>
        <w:t>Проведене дослідження дозволило виділити напрями подальших наукових пошуків</w:t>
      </w:r>
      <w:r w:rsidR="00272637" w:rsidRPr="00272637">
        <w:rPr>
          <w:rFonts w:ascii="Times New Roman" w:hAnsi="Times New Roman"/>
          <w:sz w:val="28"/>
          <w:szCs w:val="28"/>
          <w:lang w:val="uk-UA"/>
        </w:rPr>
        <w:t>, зокрема визначення шляхів модернізації інструментально-виконавської підготовки вчителів музики, теоретичне обґрунтування якостей, необхідних для досягнення успіху у навчальній та професійній діяльності.</w:t>
      </w:r>
      <w:r w:rsidRPr="00272637">
        <w:rPr>
          <w:rFonts w:ascii="Times New Roman" w:hAnsi="Times New Roman"/>
          <w:sz w:val="28"/>
          <w:szCs w:val="28"/>
          <w:lang w:val="uk-UA"/>
        </w:rPr>
        <w:t xml:space="preserve">  </w:t>
      </w:r>
    </w:p>
    <w:p w:rsidR="00272637" w:rsidRDefault="00272637" w:rsidP="00F35932">
      <w:pPr>
        <w:spacing w:line="360" w:lineRule="auto"/>
        <w:ind w:firstLine="709"/>
        <w:rPr>
          <w:rFonts w:ascii="Times New Roman" w:hAnsi="Times New Roman"/>
          <w:sz w:val="28"/>
          <w:szCs w:val="28"/>
          <w:lang w:val="uk-UA"/>
        </w:rPr>
      </w:pPr>
    </w:p>
    <w:p w:rsidR="00272637" w:rsidRPr="00014506" w:rsidRDefault="00272637" w:rsidP="00F35932">
      <w:pPr>
        <w:spacing w:line="360" w:lineRule="auto"/>
        <w:ind w:firstLine="709"/>
        <w:rPr>
          <w:rFonts w:ascii="Times New Roman" w:hAnsi="Times New Roman"/>
          <w:b/>
          <w:sz w:val="28"/>
          <w:szCs w:val="28"/>
          <w:lang w:val="uk-UA"/>
        </w:rPr>
      </w:pPr>
      <w:r w:rsidRPr="00014506">
        <w:rPr>
          <w:rFonts w:ascii="Times New Roman" w:hAnsi="Times New Roman"/>
          <w:b/>
          <w:sz w:val="28"/>
          <w:szCs w:val="28"/>
          <w:lang w:val="uk-UA"/>
        </w:rPr>
        <w:t>Література.</w:t>
      </w:r>
    </w:p>
    <w:p w:rsidR="00014506" w:rsidRPr="00014506" w:rsidRDefault="00014506" w:rsidP="00014506">
      <w:pPr>
        <w:ind w:firstLine="0"/>
        <w:rPr>
          <w:rFonts w:ascii="Times New Roman" w:hAnsi="Times New Roman"/>
          <w:sz w:val="28"/>
          <w:szCs w:val="28"/>
          <w:lang w:val="uk-UA"/>
        </w:rPr>
      </w:pPr>
      <w:r>
        <w:rPr>
          <w:rFonts w:ascii="Times New Roman" w:hAnsi="Times New Roman"/>
          <w:sz w:val="28"/>
          <w:szCs w:val="28"/>
          <w:lang w:val="uk-UA"/>
        </w:rPr>
        <w:t>1.</w:t>
      </w:r>
      <w:r w:rsidRPr="00014506">
        <w:rPr>
          <w:rFonts w:ascii="Times New Roman" w:hAnsi="Times New Roman"/>
          <w:sz w:val="28"/>
          <w:szCs w:val="28"/>
          <w:lang w:val="uk-UA"/>
        </w:rPr>
        <w:t xml:space="preserve">Апраксина О.А. Методика музыкального воспитания в </w:t>
      </w:r>
      <w:proofErr w:type="spellStart"/>
      <w:r w:rsidRPr="00014506">
        <w:rPr>
          <w:rFonts w:ascii="Times New Roman" w:hAnsi="Times New Roman"/>
          <w:sz w:val="28"/>
          <w:szCs w:val="28"/>
          <w:lang w:val="uk-UA"/>
        </w:rPr>
        <w:t>школе</w:t>
      </w:r>
      <w:proofErr w:type="spellEnd"/>
      <w:r>
        <w:rPr>
          <w:rFonts w:ascii="Times New Roman" w:hAnsi="Times New Roman"/>
          <w:sz w:val="28"/>
          <w:szCs w:val="28"/>
          <w:lang w:val="uk-UA"/>
        </w:rPr>
        <w:t xml:space="preserve"> </w:t>
      </w:r>
      <w:r w:rsidRPr="00014506">
        <w:rPr>
          <w:rFonts w:ascii="Times New Roman" w:hAnsi="Times New Roman"/>
          <w:sz w:val="28"/>
          <w:szCs w:val="28"/>
          <w:lang w:val="uk-UA"/>
        </w:rPr>
        <w:t>:</w:t>
      </w:r>
      <w:r>
        <w:rPr>
          <w:rFonts w:ascii="Times New Roman" w:hAnsi="Times New Roman"/>
          <w:sz w:val="28"/>
          <w:szCs w:val="28"/>
          <w:lang w:val="uk-UA"/>
        </w:rPr>
        <w:t xml:space="preserve"> </w:t>
      </w:r>
      <w:r w:rsidRPr="00014506">
        <w:rPr>
          <w:rFonts w:ascii="Times New Roman" w:hAnsi="Times New Roman"/>
          <w:sz w:val="28"/>
          <w:szCs w:val="28"/>
          <w:lang w:val="uk-UA"/>
        </w:rPr>
        <w:t>у</w:t>
      </w:r>
      <w:proofErr w:type="spellStart"/>
      <w:r w:rsidRPr="00014506">
        <w:rPr>
          <w:rFonts w:ascii="Times New Roman" w:hAnsi="Times New Roman"/>
          <w:sz w:val="28"/>
          <w:szCs w:val="28"/>
        </w:rPr>
        <w:t>чеб</w:t>
      </w:r>
      <w:proofErr w:type="spellEnd"/>
      <w:r w:rsidRPr="00014506">
        <w:rPr>
          <w:rFonts w:ascii="Times New Roman" w:hAnsi="Times New Roman"/>
          <w:sz w:val="28"/>
          <w:szCs w:val="28"/>
        </w:rPr>
        <w:t xml:space="preserve">. пос. для </w:t>
      </w:r>
      <w:proofErr w:type="spellStart"/>
      <w:r w:rsidRPr="00014506">
        <w:rPr>
          <w:rFonts w:ascii="Times New Roman" w:hAnsi="Times New Roman"/>
          <w:sz w:val="28"/>
          <w:szCs w:val="28"/>
        </w:rPr>
        <w:t>студ</w:t>
      </w:r>
      <w:proofErr w:type="spellEnd"/>
      <w:r w:rsidRPr="00014506">
        <w:rPr>
          <w:rFonts w:ascii="Times New Roman" w:hAnsi="Times New Roman"/>
          <w:sz w:val="28"/>
          <w:szCs w:val="28"/>
          <w:lang w:val="uk-UA"/>
        </w:rPr>
        <w:t>.</w:t>
      </w:r>
      <w:r w:rsidRPr="00014506">
        <w:rPr>
          <w:rFonts w:ascii="Times New Roman" w:hAnsi="Times New Roman"/>
          <w:sz w:val="28"/>
          <w:szCs w:val="28"/>
        </w:rPr>
        <w:t xml:space="preserve"> </w:t>
      </w:r>
      <w:proofErr w:type="spellStart"/>
      <w:r w:rsidRPr="00014506">
        <w:rPr>
          <w:rFonts w:ascii="Times New Roman" w:hAnsi="Times New Roman"/>
          <w:sz w:val="28"/>
          <w:szCs w:val="28"/>
        </w:rPr>
        <w:t>пед</w:t>
      </w:r>
      <w:proofErr w:type="spellEnd"/>
      <w:r w:rsidRPr="00014506">
        <w:rPr>
          <w:rFonts w:ascii="Times New Roman" w:hAnsi="Times New Roman"/>
          <w:sz w:val="28"/>
          <w:szCs w:val="28"/>
        </w:rPr>
        <w:t>.</w:t>
      </w:r>
      <w:r w:rsidRPr="00014506">
        <w:rPr>
          <w:rFonts w:ascii="Times New Roman" w:hAnsi="Times New Roman"/>
          <w:sz w:val="28"/>
          <w:szCs w:val="28"/>
          <w:lang w:val="uk-UA"/>
        </w:rPr>
        <w:t xml:space="preserve"> </w:t>
      </w:r>
      <w:r w:rsidRPr="00014506">
        <w:rPr>
          <w:rFonts w:ascii="Times New Roman" w:hAnsi="Times New Roman"/>
          <w:sz w:val="28"/>
          <w:szCs w:val="28"/>
        </w:rPr>
        <w:t>ин-</w:t>
      </w:r>
      <w:proofErr w:type="spellStart"/>
      <w:r w:rsidRPr="00014506">
        <w:rPr>
          <w:rFonts w:ascii="Times New Roman" w:hAnsi="Times New Roman"/>
          <w:sz w:val="28"/>
          <w:szCs w:val="28"/>
        </w:rPr>
        <w:t>тов</w:t>
      </w:r>
      <w:proofErr w:type="spellEnd"/>
      <w:r w:rsidRPr="00014506">
        <w:rPr>
          <w:rFonts w:ascii="Times New Roman" w:hAnsi="Times New Roman"/>
          <w:sz w:val="28"/>
          <w:szCs w:val="28"/>
        </w:rPr>
        <w:t xml:space="preserve"> по специальности </w:t>
      </w:r>
      <w:r w:rsidRPr="00014506">
        <w:rPr>
          <w:rFonts w:ascii="Times New Roman" w:hAnsi="Times New Roman"/>
          <w:sz w:val="28"/>
          <w:szCs w:val="28"/>
          <w:lang w:val="uk-UA"/>
        </w:rPr>
        <w:t>/</w:t>
      </w:r>
      <w:r>
        <w:rPr>
          <w:rFonts w:ascii="Times New Roman" w:hAnsi="Times New Roman"/>
          <w:sz w:val="28"/>
          <w:szCs w:val="28"/>
          <w:lang w:val="uk-UA"/>
        </w:rPr>
        <w:t xml:space="preserve"> </w:t>
      </w:r>
      <w:r w:rsidRPr="00014506">
        <w:rPr>
          <w:rFonts w:ascii="Times New Roman" w:hAnsi="Times New Roman"/>
          <w:sz w:val="28"/>
          <w:szCs w:val="28"/>
          <w:lang w:val="uk-UA"/>
        </w:rPr>
        <w:t>О.А.</w:t>
      </w:r>
      <w:r w:rsidR="00C33C12">
        <w:rPr>
          <w:rFonts w:ascii="Times New Roman" w:hAnsi="Times New Roman"/>
          <w:sz w:val="28"/>
          <w:szCs w:val="28"/>
          <w:lang w:val="uk-UA"/>
        </w:rPr>
        <w:t xml:space="preserve"> </w:t>
      </w:r>
      <w:r w:rsidRPr="00014506">
        <w:rPr>
          <w:rFonts w:ascii="Times New Roman" w:hAnsi="Times New Roman"/>
          <w:sz w:val="28"/>
          <w:szCs w:val="28"/>
          <w:lang w:val="uk-UA"/>
        </w:rPr>
        <w:t>Апраксина</w:t>
      </w:r>
      <w:r>
        <w:rPr>
          <w:rFonts w:ascii="Times New Roman" w:hAnsi="Times New Roman"/>
          <w:sz w:val="28"/>
          <w:szCs w:val="28"/>
          <w:lang w:val="uk-UA"/>
        </w:rPr>
        <w:t>.</w:t>
      </w:r>
      <w:r w:rsidRPr="00014506">
        <w:rPr>
          <w:rFonts w:ascii="Times New Roman" w:hAnsi="Times New Roman"/>
          <w:sz w:val="28"/>
          <w:szCs w:val="28"/>
        </w:rPr>
        <w:t xml:space="preserve"> – М.</w:t>
      </w:r>
      <w:proofErr w:type="gramStart"/>
      <w:r w:rsidR="00C33C12">
        <w:rPr>
          <w:rFonts w:ascii="Times New Roman" w:hAnsi="Times New Roman"/>
          <w:sz w:val="28"/>
          <w:szCs w:val="28"/>
          <w:lang w:val="uk-UA"/>
        </w:rPr>
        <w:t xml:space="preserve"> </w:t>
      </w:r>
      <w:r w:rsidRPr="00014506">
        <w:rPr>
          <w:rFonts w:ascii="Times New Roman" w:hAnsi="Times New Roman"/>
          <w:sz w:val="28"/>
          <w:szCs w:val="28"/>
        </w:rPr>
        <w:t>:</w:t>
      </w:r>
      <w:proofErr w:type="gramEnd"/>
      <w:r w:rsidRPr="00014506">
        <w:rPr>
          <w:rFonts w:ascii="Times New Roman" w:hAnsi="Times New Roman"/>
          <w:sz w:val="28"/>
          <w:szCs w:val="28"/>
        </w:rPr>
        <w:t xml:space="preserve"> Просвещение</w:t>
      </w:r>
      <w:r w:rsidRPr="00014506">
        <w:rPr>
          <w:rFonts w:ascii="Times New Roman" w:hAnsi="Times New Roman"/>
          <w:sz w:val="28"/>
          <w:szCs w:val="28"/>
          <w:lang w:val="uk-UA"/>
        </w:rPr>
        <w:t>,</w:t>
      </w:r>
      <w:r w:rsidRPr="00014506">
        <w:rPr>
          <w:rFonts w:ascii="Times New Roman" w:hAnsi="Times New Roman"/>
          <w:sz w:val="28"/>
          <w:szCs w:val="28"/>
        </w:rPr>
        <w:t xml:space="preserve"> 1983. – 224 с.</w:t>
      </w:r>
    </w:p>
    <w:p w:rsidR="00272637" w:rsidRPr="00014506" w:rsidRDefault="00014506" w:rsidP="00C33C12">
      <w:pPr>
        <w:ind w:right="-1" w:firstLine="0"/>
        <w:rPr>
          <w:rFonts w:ascii="Times New Roman" w:hAnsi="Times New Roman"/>
          <w:sz w:val="28"/>
          <w:szCs w:val="28"/>
          <w:lang w:val="uk-UA"/>
        </w:rPr>
      </w:pPr>
      <w:r>
        <w:rPr>
          <w:rFonts w:ascii="Times New Roman" w:hAnsi="Times New Roman"/>
          <w:sz w:val="28"/>
          <w:szCs w:val="28"/>
          <w:lang w:val="uk-UA"/>
        </w:rPr>
        <w:t>2.</w:t>
      </w:r>
      <w:r w:rsidRPr="00014506">
        <w:rPr>
          <w:rFonts w:ascii="Times New Roman" w:hAnsi="Times New Roman"/>
          <w:sz w:val="28"/>
          <w:szCs w:val="28"/>
          <w:lang w:val="uk-UA"/>
        </w:rPr>
        <w:t>Асафьев Б.В. О музыкальном просвещении и образовании(текст): избранные статьи / Б.В.</w:t>
      </w:r>
      <w:r w:rsidR="00C33C12">
        <w:rPr>
          <w:rFonts w:ascii="Times New Roman" w:hAnsi="Times New Roman"/>
          <w:sz w:val="28"/>
          <w:szCs w:val="28"/>
          <w:lang w:val="uk-UA"/>
        </w:rPr>
        <w:t xml:space="preserve"> </w:t>
      </w:r>
      <w:r w:rsidRPr="00014506">
        <w:rPr>
          <w:rFonts w:ascii="Times New Roman" w:hAnsi="Times New Roman"/>
          <w:sz w:val="28"/>
          <w:szCs w:val="28"/>
          <w:lang w:val="uk-UA"/>
        </w:rPr>
        <w:t>Асафьев.</w:t>
      </w:r>
      <w:r w:rsidRPr="00014506">
        <w:rPr>
          <w:sz w:val="18"/>
          <w:szCs w:val="18"/>
          <w:lang w:val="uk-UA"/>
        </w:rPr>
        <w:t xml:space="preserve"> </w:t>
      </w:r>
      <w:r w:rsidR="00C33C12" w:rsidRPr="00014506">
        <w:rPr>
          <w:rFonts w:ascii="Times New Roman" w:hAnsi="Times New Roman"/>
          <w:sz w:val="28"/>
          <w:szCs w:val="28"/>
        </w:rPr>
        <w:t>–</w:t>
      </w:r>
      <w:r w:rsidRPr="00014506">
        <w:rPr>
          <w:rFonts w:ascii="Times New Roman" w:hAnsi="Times New Roman"/>
          <w:sz w:val="28"/>
          <w:szCs w:val="28"/>
          <w:lang w:val="uk-UA"/>
        </w:rPr>
        <w:t xml:space="preserve"> 2-е и</w:t>
      </w:r>
      <w:r>
        <w:rPr>
          <w:rFonts w:ascii="Times New Roman" w:hAnsi="Times New Roman"/>
          <w:sz w:val="28"/>
          <w:szCs w:val="28"/>
          <w:lang w:val="uk-UA"/>
        </w:rPr>
        <w:t>зд.</w:t>
      </w:r>
      <w:r w:rsidRPr="00014506">
        <w:rPr>
          <w:sz w:val="18"/>
          <w:szCs w:val="18"/>
          <w:lang w:val="uk-UA"/>
        </w:rPr>
        <w:t xml:space="preserve"> </w:t>
      </w:r>
      <w:r w:rsidR="00C33C12" w:rsidRPr="00014506">
        <w:rPr>
          <w:rFonts w:ascii="Times New Roman" w:hAnsi="Times New Roman"/>
          <w:sz w:val="28"/>
          <w:szCs w:val="28"/>
        </w:rPr>
        <w:t>–</w:t>
      </w:r>
      <w:r w:rsidR="00C33C12">
        <w:rPr>
          <w:rFonts w:ascii="Times New Roman" w:hAnsi="Times New Roman"/>
          <w:sz w:val="28"/>
          <w:szCs w:val="28"/>
          <w:lang w:val="uk-UA"/>
        </w:rPr>
        <w:t xml:space="preserve"> </w:t>
      </w:r>
      <w:r w:rsidRPr="00014506">
        <w:rPr>
          <w:rFonts w:ascii="Times New Roman" w:hAnsi="Times New Roman"/>
          <w:sz w:val="28"/>
          <w:szCs w:val="28"/>
          <w:lang w:val="uk-UA"/>
        </w:rPr>
        <w:t>Л.</w:t>
      </w:r>
      <w:proofErr w:type="gramStart"/>
      <w:r w:rsidR="00C33C12">
        <w:rPr>
          <w:rFonts w:ascii="Times New Roman" w:hAnsi="Times New Roman"/>
          <w:sz w:val="28"/>
          <w:szCs w:val="28"/>
          <w:lang w:val="uk-UA"/>
        </w:rPr>
        <w:t xml:space="preserve"> </w:t>
      </w:r>
      <w:r w:rsidRPr="00014506">
        <w:rPr>
          <w:rFonts w:ascii="Times New Roman" w:hAnsi="Times New Roman"/>
          <w:sz w:val="28"/>
          <w:szCs w:val="28"/>
          <w:lang w:val="uk-UA"/>
        </w:rPr>
        <w:t>:</w:t>
      </w:r>
      <w:proofErr w:type="gramEnd"/>
      <w:r w:rsidR="00C33C12">
        <w:rPr>
          <w:rFonts w:ascii="Times New Roman" w:hAnsi="Times New Roman"/>
          <w:sz w:val="28"/>
          <w:szCs w:val="28"/>
          <w:lang w:val="uk-UA"/>
        </w:rPr>
        <w:t xml:space="preserve"> </w:t>
      </w:r>
      <w:r w:rsidRPr="00014506">
        <w:rPr>
          <w:rFonts w:ascii="Times New Roman" w:hAnsi="Times New Roman"/>
          <w:sz w:val="28"/>
          <w:szCs w:val="28"/>
          <w:lang w:val="uk-UA"/>
        </w:rPr>
        <w:t>Музыка, 1973.</w:t>
      </w:r>
      <w:r w:rsidR="00C33C12" w:rsidRPr="00C33C12">
        <w:rPr>
          <w:rFonts w:ascii="Times New Roman" w:hAnsi="Times New Roman"/>
          <w:sz w:val="28"/>
          <w:szCs w:val="28"/>
        </w:rPr>
        <w:t xml:space="preserve"> </w:t>
      </w:r>
      <w:r w:rsidR="00C33C12" w:rsidRPr="00014506">
        <w:rPr>
          <w:rFonts w:ascii="Times New Roman" w:hAnsi="Times New Roman"/>
          <w:sz w:val="28"/>
          <w:szCs w:val="28"/>
        </w:rPr>
        <w:t>–</w:t>
      </w:r>
      <w:r w:rsidRPr="00014506">
        <w:rPr>
          <w:rFonts w:ascii="Times New Roman" w:hAnsi="Times New Roman"/>
          <w:sz w:val="28"/>
          <w:szCs w:val="28"/>
          <w:lang w:val="uk-UA"/>
        </w:rPr>
        <w:t xml:space="preserve"> 143</w:t>
      </w:r>
      <w:r w:rsidR="00C33C12">
        <w:rPr>
          <w:rFonts w:ascii="Times New Roman" w:hAnsi="Times New Roman"/>
          <w:sz w:val="28"/>
          <w:szCs w:val="28"/>
          <w:lang w:val="uk-UA"/>
        </w:rPr>
        <w:t xml:space="preserve"> </w:t>
      </w:r>
      <w:r w:rsidRPr="00014506">
        <w:rPr>
          <w:rFonts w:ascii="Times New Roman" w:hAnsi="Times New Roman"/>
          <w:sz w:val="28"/>
          <w:szCs w:val="28"/>
          <w:lang w:val="uk-UA"/>
        </w:rPr>
        <w:t>с.</w:t>
      </w:r>
    </w:p>
    <w:p w:rsidR="00014506" w:rsidRPr="00014506" w:rsidRDefault="00014506" w:rsidP="00014506">
      <w:pPr>
        <w:ind w:firstLine="0"/>
        <w:rPr>
          <w:rFonts w:ascii="Times New Roman" w:hAnsi="Times New Roman"/>
          <w:sz w:val="28"/>
          <w:szCs w:val="28"/>
          <w:lang w:val="uk-UA"/>
        </w:rPr>
      </w:pPr>
      <w:r>
        <w:rPr>
          <w:rFonts w:ascii="Times New Roman" w:hAnsi="Times New Roman"/>
          <w:sz w:val="28"/>
          <w:szCs w:val="28"/>
          <w:lang w:val="uk-UA"/>
        </w:rPr>
        <w:t>3.</w:t>
      </w:r>
      <w:r w:rsidRPr="00014506">
        <w:rPr>
          <w:rFonts w:ascii="Times New Roman" w:hAnsi="Times New Roman"/>
          <w:sz w:val="28"/>
          <w:szCs w:val="28"/>
          <w:lang w:val="uk-UA"/>
        </w:rPr>
        <w:t>Сохань Л. Філософія життєвого успіху / Л.Сохань. //Дніпро.</w:t>
      </w:r>
      <w:r w:rsidR="00C33C12" w:rsidRPr="00C33C12">
        <w:rPr>
          <w:rFonts w:ascii="Times New Roman" w:hAnsi="Times New Roman"/>
          <w:sz w:val="28"/>
          <w:szCs w:val="28"/>
          <w:lang w:val="uk-UA"/>
        </w:rPr>
        <w:t xml:space="preserve"> –</w:t>
      </w:r>
      <w:r w:rsidRPr="00014506">
        <w:rPr>
          <w:rFonts w:ascii="Times New Roman" w:hAnsi="Times New Roman"/>
          <w:sz w:val="28"/>
          <w:szCs w:val="28"/>
          <w:lang w:val="uk-UA"/>
        </w:rPr>
        <w:t>1997.</w:t>
      </w:r>
      <w:r w:rsidR="00C33C12" w:rsidRPr="00C33C12">
        <w:rPr>
          <w:rFonts w:ascii="Times New Roman" w:hAnsi="Times New Roman"/>
          <w:sz w:val="28"/>
          <w:szCs w:val="28"/>
          <w:lang w:val="uk-UA"/>
        </w:rPr>
        <w:t xml:space="preserve"> –</w:t>
      </w:r>
      <w:r w:rsidRPr="00014506">
        <w:rPr>
          <w:rFonts w:ascii="Times New Roman" w:hAnsi="Times New Roman"/>
          <w:sz w:val="28"/>
          <w:szCs w:val="28"/>
          <w:lang w:val="uk-UA"/>
        </w:rPr>
        <w:t xml:space="preserve"> №9-10. </w:t>
      </w:r>
      <w:r w:rsidR="00C33C12" w:rsidRPr="00C33C12">
        <w:rPr>
          <w:rFonts w:ascii="Times New Roman" w:hAnsi="Times New Roman"/>
          <w:sz w:val="28"/>
          <w:szCs w:val="28"/>
          <w:lang w:val="uk-UA"/>
        </w:rPr>
        <w:t>–</w:t>
      </w:r>
      <w:r w:rsidRPr="00014506">
        <w:rPr>
          <w:rFonts w:ascii="Times New Roman" w:hAnsi="Times New Roman"/>
          <w:sz w:val="28"/>
          <w:szCs w:val="28"/>
          <w:lang w:val="uk-UA"/>
        </w:rPr>
        <w:t xml:space="preserve"> С.130-136.</w:t>
      </w:r>
    </w:p>
    <w:p w:rsidR="00014506" w:rsidRPr="00014506" w:rsidRDefault="00014506" w:rsidP="00014506">
      <w:pPr>
        <w:ind w:firstLine="0"/>
        <w:rPr>
          <w:rFonts w:ascii="Times New Roman" w:hAnsi="Times New Roman"/>
          <w:sz w:val="28"/>
          <w:szCs w:val="28"/>
          <w:lang w:val="uk-UA"/>
        </w:rPr>
      </w:pPr>
      <w:r>
        <w:rPr>
          <w:rFonts w:ascii="Times New Roman" w:hAnsi="Times New Roman"/>
          <w:sz w:val="28"/>
          <w:szCs w:val="28"/>
          <w:lang w:val="uk-UA"/>
        </w:rPr>
        <w:t>4.</w:t>
      </w:r>
      <w:r w:rsidRPr="00014506">
        <w:rPr>
          <w:rFonts w:ascii="Times New Roman" w:hAnsi="Times New Roman"/>
          <w:sz w:val="28"/>
          <w:szCs w:val="28"/>
          <w:lang w:val="uk-UA"/>
        </w:rPr>
        <w:t>Фейнберг С.Е. Пианизм как искусство.</w:t>
      </w:r>
      <w:r w:rsidR="00C33C12">
        <w:rPr>
          <w:rFonts w:ascii="Times New Roman" w:hAnsi="Times New Roman"/>
          <w:sz w:val="28"/>
          <w:szCs w:val="28"/>
          <w:lang w:val="uk-UA"/>
        </w:rPr>
        <w:t xml:space="preserve">/ С.Е. Фейнберг. </w:t>
      </w:r>
      <w:r w:rsidR="00C33C12" w:rsidRPr="00014506">
        <w:rPr>
          <w:rFonts w:ascii="Times New Roman" w:hAnsi="Times New Roman"/>
          <w:sz w:val="28"/>
          <w:szCs w:val="28"/>
        </w:rPr>
        <w:t>–</w:t>
      </w:r>
      <w:r w:rsidRPr="00014506">
        <w:rPr>
          <w:rFonts w:ascii="Times New Roman" w:hAnsi="Times New Roman"/>
          <w:sz w:val="28"/>
          <w:szCs w:val="28"/>
          <w:lang w:val="uk-UA"/>
        </w:rPr>
        <w:t xml:space="preserve"> М</w:t>
      </w:r>
      <w:r w:rsidR="00C33C12">
        <w:rPr>
          <w:rFonts w:ascii="Times New Roman" w:hAnsi="Times New Roman"/>
          <w:sz w:val="28"/>
          <w:szCs w:val="28"/>
          <w:lang w:val="uk-UA"/>
        </w:rPr>
        <w:t>.</w:t>
      </w:r>
      <w:proofErr w:type="gramStart"/>
      <w:r w:rsidR="00C33C12">
        <w:rPr>
          <w:rFonts w:ascii="Times New Roman" w:hAnsi="Times New Roman"/>
          <w:sz w:val="28"/>
          <w:szCs w:val="28"/>
          <w:lang w:val="uk-UA"/>
        </w:rPr>
        <w:t xml:space="preserve"> </w:t>
      </w:r>
      <w:r w:rsidRPr="00014506">
        <w:rPr>
          <w:rFonts w:ascii="Times New Roman" w:hAnsi="Times New Roman"/>
          <w:sz w:val="28"/>
          <w:szCs w:val="28"/>
          <w:lang w:val="uk-UA"/>
        </w:rPr>
        <w:t>:</w:t>
      </w:r>
      <w:proofErr w:type="gramEnd"/>
      <w:r w:rsidR="00C33C12">
        <w:rPr>
          <w:rFonts w:ascii="Times New Roman" w:hAnsi="Times New Roman"/>
          <w:sz w:val="28"/>
          <w:szCs w:val="28"/>
          <w:lang w:val="uk-UA"/>
        </w:rPr>
        <w:t xml:space="preserve"> </w:t>
      </w:r>
      <w:r w:rsidRPr="00014506">
        <w:rPr>
          <w:rFonts w:ascii="Times New Roman" w:hAnsi="Times New Roman"/>
          <w:sz w:val="28"/>
          <w:szCs w:val="28"/>
          <w:lang w:val="uk-UA"/>
        </w:rPr>
        <w:t>Музыка,1960.</w:t>
      </w:r>
      <w:r w:rsidR="00C33C12" w:rsidRPr="00C33C12">
        <w:rPr>
          <w:rFonts w:ascii="Times New Roman" w:hAnsi="Times New Roman"/>
          <w:sz w:val="28"/>
          <w:szCs w:val="28"/>
        </w:rPr>
        <w:t xml:space="preserve"> </w:t>
      </w:r>
      <w:r w:rsidR="00C33C12" w:rsidRPr="00014506">
        <w:rPr>
          <w:rFonts w:ascii="Times New Roman" w:hAnsi="Times New Roman"/>
          <w:sz w:val="28"/>
          <w:szCs w:val="28"/>
        </w:rPr>
        <w:t>–</w:t>
      </w:r>
      <w:r w:rsidR="00C33C12">
        <w:rPr>
          <w:rFonts w:ascii="Times New Roman" w:hAnsi="Times New Roman"/>
          <w:sz w:val="28"/>
          <w:szCs w:val="28"/>
          <w:lang w:val="uk-UA"/>
        </w:rPr>
        <w:t xml:space="preserve"> </w:t>
      </w:r>
      <w:r w:rsidRPr="00014506">
        <w:rPr>
          <w:rFonts w:ascii="Times New Roman" w:hAnsi="Times New Roman"/>
          <w:sz w:val="28"/>
          <w:szCs w:val="28"/>
          <w:lang w:val="uk-UA"/>
        </w:rPr>
        <w:t>598</w:t>
      </w:r>
      <w:r w:rsidR="00C33C12">
        <w:rPr>
          <w:rFonts w:ascii="Times New Roman" w:hAnsi="Times New Roman"/>
          <w:sz w:val="28"/>
          <w:szCs w:val="28"/>
          <w:lang w:val="uk-UA"/>
        </w:rPr>
        <w:t xml:space="preserve"> </w:t>
      </w:r>
      <w:r w:rsidRPr="00014506">
        <w:rPr>
          <w:rFonts w:ascii="Times New Roman" w:hAnsi="Times New Roman"/>
          <w:sz w:val="28"/>
          <w:szCs w:val="28"/>
          <w:lang w:val="uk-UA"/>
        </w:rPr>
        <w:t>с.</w:t>
      </w:r>
    </w:p>
    <w:p w:rsidR="00014506" w:rsidRPr="00014506" w:rsidRDefault="00014506" w:rsidP="00014506">
      <w:pPr>
        <w:ind w:firstLine="0"/>
        <w:contextualSpacing/>
        <w:rPr>
          <w:rFonts w:ascii="Times New Roman" w:hAnsi="Times New Roman"/>
          <w:sz w:val="28"/>
          <w:szCs w:val="28"/>
          <w:lang w:val="uk-UA"/>
        </w:rPr>
      </w:pPr>
      <w:r>
        <w:rPr>
          <w:rFonts w:ascii="Times New Roman" w:hAnsi="Times New Roman"/>
          <w:sz w:val="28"/>
          <w:szCs w:val="28"/>
          <w:lang w:val="uk-UA"/>
        </w:rPr>
        <w:lastRenderedPageBreak/>
        <w:t>5.</w:t>
      </w:r>
      <w:r w:rsidRPr="00014506">
        <w:rPr>
          <w:rFonts w:ascii="Times New Roman" w:hAnsi="Times New Roman"/>
          <w:sz w:val="28"/>
          <w:szCs w:val="28"/>
          <w:lang w:val="uk-UA"/>
        </w:rPr>
        <w:t>Хрестоматия по истории философии</w:t>
      </w:r>
      <w:r w:rsidRPr="00014506">
        <w:rPr>
          <w:rFonts w:ascii="Times New Roman" w:hAnsi="Times New Roman"/>
          <w:sz w:val="28"/>
          <w:szCs w:val="28"/>
        </w:rPr>
        <w:t xml:space="preserve"> </w:t>
      </w:r>
      <w:r w:rsidRPr="00014506">
        <w:rPr>
          <w:rFonts w:ascii="Times New Roman" w:hAnsi="Times New Roman"/>
          <w:sz w:val="28"/>
          <w:szCs w:val="28"/>
          <w:lang w:val="uk-UA"/>
        </w:rPr>
        <w:t xml:space="preserve">: </w:t>
      </w:r>
      <w:r w:rsidRPr="00014506">
        <w:rPr>
          <w:rFonts w:ascii="Times New Roman" w:hAnsi="Times New Roman"/>
          <w:sz w:val="28"/>
          <w:szCs w:val="28"/>
        </w:rPr>
        <w:t>[</w:t>
      </w:r>
      <w:r w:rsidRPr="00014506">
        <w:rPr>
          <w:rFonts w:ascii="Times New Roman" w:hAnsi="Times New Roman"/>
          <w:sz w:val="28"/>
          <w:szCs w:val="28"/>
          <w:lang w:val="uk-UA"/>
        </w:rPr>
        <w:t>сост. З.Н.</w:t>
      </w:r>
      <w:r w:rsidR="00C33C12">
        <w:rPr>
          <w:rFonts w:ascii="Times New Roman" w:hAnsi="Times New Roman"/>
          <w:sz w:val="28"/>
          <w:szCs w:val="28"/>
          <w:lang w:val="uk-UA"/>
        </w:rPr>
        <w:t xml:space="preserve"> </w:t>
      </w:r>
      <w:r w:rsidRPr="00014506">
        <w:rPr>
          <w:rFonts w:ascii="Times New Roman" w:hAnsi="Times New Roman"/>
          <w:sz w:val="28"/>
          <w:szCs w:val="28"/>
          <w:lang w:val="uk-UA"/>
        </w:rPr>
        <w:t>Борисова</w:t>
      </w:r>
      <w:r w:rsidRPr="00014506">
        <w:rPr>
          <w:rFonts w:ascii="Times New Roman" w:hAnsi="Times New Roman"/>
          <w:sz w:val="28"/>
          <w:szCs w:val="28"/>
        </w:rPr>
        <w:t xml:space="preserve">] </w:t>
      </w:r>
      <w:r w:rsidR="00C33C12" w:rsidRPr="00014506">
        <w:rPr>
          <w:rFonts w:ascii="Times New Roman" w:hAnsi="Times New Roman"/>
          <w:sz w:val="28"/>
          <w:szCs w:val="28"/>
        </w:rPr>
        <w:t>–</w:t>
      </w:r>
      <w:r w:rsidR="00C33C12">
        <w:rPr>
          <w:rFonts w:ascii="Times New Roman" w:hAnsi="Times New Roman"/>
          <w:sz w:val="28"/>
          <w:szCs w:val="28"/>
          <w:lang w:val="uk-UA"/>
        </w:rPr>
        <w:t xml:space="preserve"> М.:</w:t>
      </w:r>
      <w:r w:rsidRPr="00014506">
        <w:rPr>
          <w:rFonts w:ascii="Times New Roman" w:hAnsi="Times New Roman"/>
          <w:sz w:val="28"/>
          <w:szCs w:val="28"/>
          <w:lang w:val="uk-UA"/>
        </w:rPr>
        <w:t xml:space="preserve">1998. </w:t>
      </w:r>
      <w:r w:rsidR="00C33C12" w:rsidRPr="00014506">
        <w:rPr>
          <w:rFonts w:ascii="Times New Roman" w:hAnsi="Times New Roman"/>
          <w:sz w:val="28"/>
          <w:szCs w:val="28"/>
        </w:rPr>
        <w:t>–</w:t>
      </w:r>
      <w:r w:rsidRPr="00014506">
        <w:rPr>
          <w:rFonts w:ascii="Times New Roman" w:hAnsi="Times New Roman"/>
          <w:sz w:val="28"/>
          <w:szCs w:val="28"/>
          <w:lang w:val="uk-UA"/>
        </w:rPr>
        <w:t xml:space="preserve"> 1т. </w:t>
      </w:r>
      <w:r w:rsidR="00C33C12" w:rsidRPr="00014506">
        <w:rPr>
          <w:rFonts w:ascii="Times New Roman" w:hAnsi="Times New Roman"/>
          <w:sz w:val="28"/>
          <w:szCs w:val="28"/>
        </w:rPr>
        <w:t>–</w:t>
      </w:r>
      <w:r w:rsidRPr="00014506">
        <w:rPr>
          <w:rFonts w:ascii="Times New Roman" w:hAnsi="Times New Roman"/>
          <w:sz w:val="28"/>
          <w:szCs w:val="28"/>
          <w:lang w:val="uk-UA"/>
        </w:rPr>
        <w:t xml:space="preserve"> 448</w:t>
      </w:r>
      <w:r w:rsidR="00C33C12">
        <w:rPr>
          <w:rFonts w:ascii="Times New Roman" w:hAnsi="Times New Roman"/>
          <w:sz w:val="28"/>
          <w:szCs w:val="28"/>
          <w:lang w:val="uk-UA"/>
        </w:rPr>
        <w:t xml:space="preserve"> </w:t>
      </w:r>
      <w:r w:rsidRPr="00014506">
        <w:rPr>
          <w:rFonts w:ascii="Times New Roman" w:hAnsi="Times New Roman"/>
          <w:sz w:val="28"/>
          <w:szCs w:val="28"/>
          <w:lang w:val="uk-UA"/>
        </w:rPr>
        <w:t>с.</w:t>
      </w:r>
    </w:p>
    <w:p w:rsidR="00014506" w:rsidRDefault="00014506" w:rsidP="00014506">
      <w:pPr>
        <w:ind w:firstLine="0"/>
        <w:rPr>
          <w:rFonts w:ascii="Times New Roman" w:hAnsi="Times New Roman"/>
          <w:sz w:val="28"/>
          <w:szCs w:val="28"/>
          <w:lang w:val="uk-UA"/>
        </w:rPr>
      </w:pPr>
      <w:r w:rsidRPr="00014506">
        <w:rPr>
          <w:rFonts w:ascii="Times New Roman" w:hAnsi="Times New Roman"/>
          <w:sz w:val="28"/>
          <w:szCs w:val="28"/>
          <w:lang w:val="uk-UA"/>
        </w:rPr>
        <w:t xml:space="preserve">6.Щапов </w:t>
      </w:r>
      <w:r w:rsidR="00C33C12">
        <w:rPr>
          <w:rFonts w:ascii="Times New Roman" w:hAnsi="Times New Roman"/>
          <w:sz w:val="28"/>
          <w:szCs w:val="28"/>
          <w:lang w:val="uk-UA"/>
        </w:rPr>
        <w:t>А.П. Фортепианный</w:t>
      </w:r>
      <w:r w:rsidRPr="00014506">
        <w:rPr>
          <w:rFonts w:ascii="Times New Roman" w:hAnsi="Times New Roman"/>
          <w:sz w:val="28"/>
          <w:szCs w:val="28"/>
          <w:lang w:val="uk-UA"/>
        </w:rPr>
        <w:t xml:space="preserve"> урок в муз</w:t>
      </w:r>
      <w:r w:rsidR="009A335D">
        <w:rPr>
          <w:rFonts w:ascii="Times New Roman" w:hAnsi="Times New Roman"/>
          <w:sz w:val="28"/>
          <w:szCs w:val="28"/>
          <w:lang w:val="uk-UA"/>
        </w:rPr>
        <w:t>ыкальной</w:t>
      </w:r>
      <w:r w:rsidRPr="00014506">
        <w:rPr>
          <w:rFonts w:ascii="Times New Roman" w:hAnsi="Times New Roman"/>
          <w:sz w:val="28"/>
          <w:szCs w:val="28"/>
          <w:lang w:val="uk-UA"/>
        </w:rPr>
        <w:t xml:space="preserve"> школе и училище</w:t>
      </w:r>
      <w:r w:rsidR="00C33C12">
        <w:rPr>
          <w:rFonts w:ascii="Times New Roman" w:hAnsi="Times New Roman"/>
          <w:sz w:val="28"/>
          <w:szCs w:val="28"/>
          <w:lang w:val="uk-UA"/>
        </w:rPr>
        <w:t xml:space="preserve"> (т</w:t>
      </w:r>
      <w:r w:rsidRPr="00014506">
        <w:rPr>
          <w:rFonts w:ascii="Times New Roman" w:hAnsi="Times New Roman"/>
          <w:sz w:val="28"/>
          <w:szCs w:val="28"/>
          <w:lang w:val="uk-UA"/>
        </w:rPr>
        <w:t>екст)</w:t>
      </w:r>
      <w:r w:rsidR="00C33C12">
        <w:rPr>
          <w:rFonts w:ascii="Times New Roman" w:hAnsi="Times New Roman"/>
          <w:sz w:val="28"/>
          <w:szCs w:val="28"/>
          <w:lang w:val="uk-UA"/>
        </w:rPr>
        <w:t xml:space="preserve">/ </w:t>
      </w:r>
      <w:r w:rsidRPr="00014506">
        <w:rPr>
          <w:rFonts w:ascii="Times New Roman" w:hAnsi="Times New Roman"/>
          <w:sz w:val="28"/>
          <w:szCs w:val="28"/>
          <w:lang w:val="uk-UA"/>
        </w:rPr>
        <w:t>А.П.</w:t>
      </w:r>
      <w:r w:rsidR="00C33C12">
        <w:rPr>
          <w:rFonts w:ascii="Times New Roman" w:hAnsi="Times New Roman"/>
          <w:sz w:val="28"/>
          <w:szCs w:val="28"/>
          <w:lang w:val="uk-UA"/>
        </w:rPr>
        <w:t xml:space="preserve"> Щапов.</w:t>
      </w:r>
      <w:r w:rsidR="00C33C12" w:rsidRPr="00C33C12">
        <w:rPr>
          <w:rFonts w:ascii="Times New Roman" w:hAnsi="Times New Roman"/>
          <w:sz w:val="28"/>
          <w:szCs w:val="28"/>
        </w:rPr>
        <w:t xml:space="preserve"> </w:t>
      </w:r>
      <w:r w:rsidR="00C33C12" w:rsidRPr="00014506">
        <w:rPr>
          <w:rFonts w:ascii="Times New Roman" w:hAnsi="Times New Roman"/>
          <w:sz w:val="28"/>
          <w:szCs w:val="28"/>
        </w:rPr>
        <w:t>–</w:t>
      </w:r>
      <w:r w:rsidRPr="00014506">
        <w:rPr>
          <w:rFonts w:ascii="Times New Roman" w:hAnsi="Times New Roman"/>
          <w:sz w:val="28"/>
          <w:szCs w:val="28"/>
          <w:lang w:val="uk-UA"/>
        </w:rPr>
        <w:t>М.</w:t>
      </w:r>
      <w:proofErr w:type="gramStart"/>
      <w:r w:rsidR="00C33C12">
        <w:rPr>
          <w:rFonts w:ascii="Times New Roman" w:hAnsi="Times New Roman"/>
          <w:sz w:val="28"/>
          <w:szCs w:val="28"/>
          <w:lang w:val="uk-UA"/>
        </w:rPr>
        <w:t xml:space="preserve"> </w:t>
      </w:r>
      <w:r w:rsidRPr="00014506">
        <w:rPr>
          <w:rFonts w:ascii="Times New Roman" w:hAnsi="Times New Roman"/>
          <w:sz w:val="28"/>
          <w:szCs w:val="28"/>
          <w:lang w:val="uk-UA"/>
        </w:rPr>
        <w:t>:</w:t>
      </w:r>
      <w:proofErr w:type="gramEnd"/>
      <w:r w:rsidR="00C33C12">
        <w:rPr>
          <w:rFonts w:ascii="Times New Roman" w:hAnsi="Times New Roman"/>
          <w:sz w:val="28"/>
          <w:szCs w:val="28"/>
          <w:lang w:val="uk-UA"/>
        </w:rPr>
        <w:t xml:space="preserve"> </w:t>
      </w:r>
      <w:r w:rsidRPr="00014506">
        <w:rPr>
          <w:rFonts w:ascii="Times New Roman" w:hAnsi="Times New Roman"/>
          <w:sz w:val="28"/>
          <w:szCs w:val="28"/>
          <w:lang w:val="uk-UA"/>
        </w:rPr>
        <w:t>Классика,2002.</w:t>
      </w:r>
      <w:r w:rsidR="00C33C12" w:rsidRPr="00C33C12">
        <w:rPr>
          <w:rFonts w:ascii="Times New Roman" w:hAnsi="Times New Roman"/>
          <w:sz w:val="28"/>
          <w:szCs w:val="28"/>
        </w:rPr>
        <w:t xml:space="preserve"> </w:t>
      </w:r>
      <w:r w:rsidR="00C33C12" w:rsidRPr="00014506">
        <w:rPr>
          <w:rFonts w:ascii="Times New Roman" w:hAnsi="Times New Roman"/>
          <w:sz w:val="28"/>
          <w:szCs w:val="28"/>
        </w:rPr>
        <w:t>–</w:t>
      </w:r>
      <w:r w:rsidR="00C33C12">
        <w:rPr>
          <w:rFonts w:ascii="Times New Roman" w:hAnsi="Times New Roman"/>
          <w:sz w:val="28"/>
          <w:szCs w:val="28"/>
        </w:rPr>
        <w:t xml:space="preserve"> </w:t>
      </w:r>
      <w:r w:rsidRPr="00014506">
        <w:rPr>
          <w:rFonts w:ascii="Times New Roman" w:hAnsi="Times New Roman"/>
          <w:sz w:val="28"/>
          <w:szCs w:val="28"/>
          <w:lang w:val="uk-UA"/>
        </w:rPr>
        <w:t>176</w:t>
      </w:r>
      <w:r w:rsidR="00C33C12">
        <w:rPr>
          <w:rFonts w:ascii="Times New Roman" w:hAnsi="Times New Roman"/>
          <w:sz w:val="28"/>
          <w:szCs w:val="28"/>
          <w:lang w:val="uk-UA"/>
        </w:rPr>
        <w:t xml:space="preserve"> </w:t>
      </w:r>
      <w:r w:rsidRPr="00014506">
        <w:rPr>
          <w:rFonts w:ascii="Times New Roman" w:hAnsi="Times New Roman"/>
          <w:sz w:val="28"/>
          <w:szCs w:val="28"/>
          <w:lang w:val="uk-UA"/>
        </w:rPr>
        <w:t>с.</w:t>
      </w:r>
    </w:p>
    <w:p w:rsidR="00C33C12" w:rsidRDefault="00C33C12" w:rsidP="00014506">
      <w:pPr>
        <w:ind w:firstLine="0"/>
        <w:rPr>
          <w:rFonts w:ascii="Times New Roman" w:hAnsi="Times New Roman"/>
          <w:sz w:val="28"/>
          <w:szCs w:val="28"/>
          <w:lang w:val="uk-UA"/>
        </w:rPr>
      </w:pPr>
    </w:p>
    <w:sectPr w:rsidR="00C33C12" w:rsidSect="002C10F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A6590"/>
    <w:multiLevelType w:val="hybridMultilevel"/>
    <w:tmpl w:val="14EE3B44"/>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
    <w:nsid w:val="0AD9494D"/>
    <w:multiLevelType w:val="hybridMultilevel"/>
    <w:tmpl w:val="99CEED52"/>
    <w:lvl w:ilvl="0" w:tplc="04190001">
      <w:start w:val="1"/>
      <w:numFmt w:val="bullet"/>
      <w:lvlText w:val=""/>
      <w:lvlJc w:val="left"/>
      <w:pPr>
        <w:tabs>
          <w:tab w:val="num" w:pos="1500"/>
        </w:tabs>
        <w:ind w:left="1500" w:hanging="360"/>
      </w:pPr>
      <w:rPr>
        <w:rFonts w:ascii="Symbol" w:hAnsi="Symbol" w:hint="default"/>
      </w:rPr>
    </w:lvl>
    <w:lvl w:ilvl="1" w:tplc="04190003" w:tentative="1">
      <w:start w:val="1"/>
      <w:numFmt w:val="bullet"/>
      <w:lvlText w:val="o"/>
      <w:lvlJc w:val="left"/>
      <w:pPr>
        <w:tabs>
          <w:tab w:val="num" w:pos="2220"/>
        </w:tabs>
        <w:ind w:left="2220" w:hanging="360"/>
      </w:pPr>
      <w:rPr>
        <w:rFonts w:ascii="Courier New" w:hAnsi="Courier New" w:cs="Courier New" w:hint="default"/>
      </w:rPr>
    </w:lvl>
    <w:lvl w:ilvl="2" w:tplc="04190005" w:tentative="1">
      <w:start w:val="1"/>
      <w:numFmt w:val="bullet"/>
      <w:lvlText w:val=""/>
      <w:lvlJc w:val="left"/>
      <w:pPr>
        <w:tabs>
          <w:tab w:val="num" w:pos="2940"/>
        </w:tabs>
        <w:ind w:left="2940" w:hanging="360"/>
      </w:pPr>
      <w:rPr>
        <w:rFonts w:ascii="Wingdings" w:hAnsi="Wingdings" w:hint="default"/>
      </w:rPr>
    </w:lvl>
    <w:lvl w:ilvl="3" w:tplc="04190001" w:tentative="1">
      <w:start w:val="1"/>
      <w:numFmt w:val="bullet"/>
      <w:lvlText w:val=""/>
      <w:lvlJc w:val="left"/>
      <w:pPr>
        <w:tabs>
          <w:tab w:val="num" w:pos="3660"/>
        </w:tabs>
        <w:ind w:left="3660" w:hanging="360"/>
      </w:pPr>
      <w:rPr>
        <w:rFonts w:ascii="Symbol" w:hAnsi="Symbol" w:hint="default"/>
      </w:rPr>
    </w:lvl>
    <w:lvl w:ilvl="4" w:tplc="04190003" w:tentative="1">
      <w:start w:val="1"/>
      <w:numFmt w:val="bullet"/>
      <w:lvlText w:val="o"/>
      <w:lvlJc w:val="left"/>
      <w:pPr>
        <w:tabs>
          <w:tab w:val="num" w:pos="4380"/>
        </w:tabs>
        <w:ind w:left="4380" w:hanging="360"/>
      </w:pPr>
      <w:rPr>
        <w:rFonts w:ascii="Courier New" w:hAnsi="Courier New" w:cs="Courier New" w:hint="default"/>
      </w:rPr>
    </w:lvl>
    <w:lvl w:ilvl="5" w:tplc="04190005" w:tentative="1">
      <w:start w:val="1"/>
      <w:numFmt w:val="bullet"/>
      <w:lvlText w:val=""/>
      <w:lvlJc w:val="left"/>
      <w:pPr>
        <w:tabs>
          <w:tab w:val="num" w:pos="5100"/>
        </w:tabs>
        <w:ind w:left="5100" w:hanging="360"/>
      </w:pPr>
      <w:rPr>
        <w:rFonts w:ascii="Wingdings" w:hAnsi="Wingdings" w:hint="default"/>
      </w:rPr>
    </w:lvl>
    <w:lvl w:ilvl="6" w:tplc="04190001" w:tentative="1">
      <w:start w:val="1"/>
      <w:numFmt w:val="bullet"/>
      <w:lvlText w:val=""/>
      <w:lvlJc w:val="left"/>
      <w:pPr>
        <w:tabs>
          <w:tab w:val="num" w:pos="5820"/>
        </w:tabs>
        <w:ind w:left="5820" w:hanging="360"/>
      </w:pPr>
      <w:rPr>
        <w:rFonts w:ascii="Symbol" w:hAnsi="Symbol" w:hint="default"/>
      </w:rPr>
    </w:lvl>
    <w:lvl w:ilvl="7" w:tplc="04190003" w:tentative="1">
      <w:start w:val="1"/>
      <w:numFmt w:val="bullet"/>
      <w:lvlText w:val="o"/>
      <w:lvlJc w:val="left"/>
      <w:pPr>
        <w:tabs>
          <w:tab w:val="num" w:pos="6540"/>
        </w:tabs>
        <w:ind w:left="6540" w:hanging="360"/>
      </w:pPr>
      <w:rPr>
        <w:rFonts w:ascii="Courier New" w:hAnsi="Courier New" w:cs="Courier New" w:hint="default"/>
      </w:rPr>
    </w:lvl>
    <w:lvl w:ilvl="8" w:tplc="04190005" w:tentative="1">
      <w:start w:val="1"/>
      <w:numFmt w:val="bullet"/>
      <w:lvlText w:val=""/>
      <w:lvlJc w:val="left"/>
      <w:pPr>
        <w:tabs>
          <w:tab w:val="num" w:pos="7260"/>
        </w:tabs>
        <w:ind w:left="726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oNotDisplayPageBoundaries/>
  <w:proofState w:spelling="clean" w:grammar="clean"/>
  <w:defaultTabStop w:val="708"/>
  <w:hyphenationZone w:val="425"/>
  <w:characterSpacingControl w:val="doNotCompress"/>
  <w:compat>
    <w:compatSetting w:name="compatibilityMode" w:uri="http://schemas.microsoft.com/office/word" w:val="12"/>
  </w:compat>
  <w:rsids>
    <w:rsidRoot w:val="009A68CF"/>
    <w:rsid w:val="00014506"/>
    <w:rsid w:val="00272637"/>
    <w:rsid w:val="002C10FE"/>
    <w:rsid w:val="002F3BE0"/>
    <w:rsid w:val="004000DA"/>
    <w:rsid w:val="005D1014"/>
    <w:rsid w:val="006E38C0"/>
    <w:rsid w:val="007711BE"/>
    <w:rsid w:val="008F1863"/>
    <w:rsid w:val="009450D0"/>
    <w:rsid w:val="009A335D"/>
    <w:rsid w:val="009A68CF"/>
    <w:rsid w:val="009C0D4E"/>
    <w:rsid w:val="00C1625B"/>
    <w:rsid w:val="00C21FF1"/>
    <w:rsid w:val="00C33C12"/>
    <w:rsid w:val="00F359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10FE"/>
    <w:pPr>
      <w:ind w:firstLine="652"/>
      <w:jc w:val="both"/>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9</Pages>
  <Words>10258</Words>
  <Characters>5848</Characters>
  <Application>Microsoft Office Word</Application>
  <DocSecurity>0</DocSecurity>
  <Lines>48</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16074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test</dc:creator>
  <cp:keywords/>
  <cp:lastModifiedBy>Admin</cp:lastModifiedBy>
  <cp:revision>4</cp:revision>
  <cp:lastPrinted>2014-04-02T09:29:00Z</cp:lastPrinted>
  <dcterms:created xsi:type="dcterms:W3CDTF">2015-04-13T09:08:00Z</dcterms:created>
  <dcterms:modified xsi:type="dcterms:W3CDTF">2017-09-12T09:23:00Z</dcterms:modified>
</cp:coreProperties>
</file>