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ackground w:color="E2EFD9" w:themeColor="accent6" w:themeTint="33"/>
  <w:body>
    <w:p w:rsidR="006F3509" w:rsidRPr="006F3509" w:rsidRDefault="006F3509" w:rsidP="006F3509">
      <w:pPr>
        <w:spacing w:after="0"/>
        <w:jc w:val="both"/>
        <w:rPr>
          <w:rFonts w:ascii="Times New Roman" w:hAnsi="Times New Roman" w:cs="Times New Roman"/>
          <w:sz w:val="28"/>
          <w:szCs w:val="28"/>
        </w:rPr>
      </w:pPr>
      <w:proofErr w:type="spellStart"/>
      <w:r w:rsidRPr="001B36F2">
        <w:rPr>
          <w:rFonts w:ascii="Times New Roman" w:hAnsi="Times New Roman" w:cs="Times New Roman"/>
          <w:sz w:val="28"/>
          <w:szCs w:val="28"/>
        </w:rPr>
        <w:t>Волкодав</w:t>
      </w:r>
      <w:proofErr w:type="spellEnd"/>
      <w:r w:rsidRPr="006F3509">
        <w:rPr>
          <w:rFonts w:ascii="Times New Roman" w:hAnsi="Times New Roman" w:cs="Times New Roman"/>
          <w:sz w:val="28"/>
          <w:szCs w:val="28"/>
        </w:rPr>
        <w:t xml:space="preserve"> </w:t>
      </w:r>
      <w:r w:rsidRPr="001B36F2">
        <w:rPr>
          <w:rFonts w:ascii="Times New Roman" w:hAnsi="Times New Roman" w:cs="Times New Roman"/>
          <w:sz w:val="28"/>
          <w:szCs w:val="28"/>
        </w:rPr>
        <w:t>Т.</w:t>
      </w:r>
      <w:r w:rsidRPr="006F3509">
        <w:rPr>
          <w:rFonts w:ascii="Times New Roman" w:hAnsi="Times New Roman" w:cs="Times New Roman"/>
          <w:sz w:val="28"/>
          <w:szCs w:val="28"/>
        </w:rPr>
        <w:t xml:space="preserve"> </w:t>
      </w:r>
      <w:r w:rsidRPr="001B36F2">
        <w:rPr>
          <w:rFonts w:ascii="Times New Roman" w:hAnsi="Times New Roman" w:cs="Times New Roman"/>
          <w:sz w:val="28"/>
          <w:szCs w:val="28"/>
        </w:rPr>
        <w:t>А.</w:t>
      </w:r>
    </w:p>
    <w:p w:rsidR="006F3509" w:rsidRPr="006F3509" w:rsidRDefault="006F3509" w:rsidP="006F3509">
      <w:pPr>
        <w:spacing w:after="0"/>
        <w:jc w:val="both"/>
        <w:rPr>
          <w:rFonts w:ascii="Times New Roman" w:hAnsi="Times New Roman" w:cs="Times New Roman"/>
          <w:sz w:val="28"/>
          <w:szCs w:val="28"/>
          <w:lang w:val="en-US"/>
        </w:rPr>
      </w:pPr>
      <w:proofErr w:type="spellStart"/>
      <w:r w:rsidRPr="001B36F2">
        <w:rPr>
          <w:rFonts w:ascii="Times New Roman" w:hAnsi="Times New Roman" w:cs="Times New Roman"/>
          <w:sz w:val="28"/>
          <w:szCs w:val="28"/>
        </w:rPr>
        <w:t>Volkodav</w:t>
      </w:r>
      <w:proofErr w:type="spellEnd"/>
      <w:r w:rsidRPr="006F3509">
        <w:rPr>
          <w:rFonts w:ascii="Times New Roman" w:hAnsi="Times New Roman" w:cs="Times New Roman"/>
          <w:sz w:val="28"/>
          <w:szCs w:val="28"/>
        </w:rPr>
        <w:t xml:space="preserve"> </w:t>
      </w:r>
      <w:r w:rsidRPr="001B36F2">
        <w:rPr>
          <w:rFonts w:ascii="Times New Roman" w:hAnsi="Times New Roman" w:cs="Times New Roman"/>
          <w:sz w:val="28"/>
          <w:szCs w:val="28"/>
        </w:rPr>
        <w:t>T.</w:t>
      </w:r>
      <w:r w:rsidRPr="006F3509">
        <w:rPr>
          <w:rFonts w:ascii="Times New Roman" w:hAnsi="Times New Roman" w:cs="Times New Roman"/>
          <w:sz w:val="28"/>
          <w:szCs w:val="28"/>
          <w:lang w:val="en-US"/>
        </w:rPr>
        <w:t xml:space="preserve"> </w:t>
      </w:r>
      <w:r>
        <w:rPr>
          <w:rFonts w:ascii="Times New Roman" w:hAnsi="Times New Roman" w:cs="Times New Roman"/>
          <w:sz w:val="28"/>
          <w:szCs w:val="28"/>
          <w:lang w:val="en-US"/>
        </w:rPr>
        <w:t>A.</w:t>
      </w:r>
    </w:p>
    <w:p w:rsidR="00FB2FFC" w:rsidRPr="001B36F2" w:rsidRDefault="00FB2FFC" w:rsidP="00FB2FFC">
      <w:pPr>
        <w:spacing w:after="0"/>
        <w:jc w:val="both"/>
        <w:rPr>
          <w:rFonts w:ascii="Times New Roman" w:hAnsi="Times New Roman" w:cs="Times New Roman"/>
          <w:sz w:val="28"/>
          <w:szCs w:val="28"/>
        </w:rPr>
      </w:pPr>
      <w:r w:rsidRPr="001B36F2">
        <w:rPr>
          <w:rFonts w:ascii="Times New Roman" w:hAnsi="Times New Roman" w:cs="Times New Roman"/>
          <w:sz w:val="28"/>
          <w:szCs w:val="28"/>
        </w:rPr>
        <w:t xml:space="preserve"> </w:t>
      </w:r>
    </w:p>
    <w:p w:rsidR="00413073" w:rsidRPr="00413073" w:rsidRDefault="00413073" w:rsidP="00413073">
      <w:pPr>
        <w:spacing w:after="0"/>
        <w:jc w:val="both"/>
        <w:rPr>
          <w:rFonts w:ascii="Times New Roman" w:hAnsi="Times New Roman" w:cs="Times New Roman"/>
          <w:b/>
          <w:sz w:val="28"/>
          <w:szCs w:val="28"/>
        </w:rPr>
      </w:pPr>
      <w:r w:rsidRPr="00413073">
        <w:rPr>
          <w:rFonts w:ascii="Times New Roman" w:hAnsi="Times New Roman" w:cs="Times New Roman"/>
          <w:b/>
          <w:sz w:val="28"/>
          <w:szCs w:val="28"/>
        </w:rPr>
        <w:t xml:space="preserve">Діагностика рівня пізнавальної активності студентів у процесі формування їхньої готовності  до професійного самовдосконалення </w:t>
      </w:r>
    </w:p>
    <w:p w:rsidR="009A33CE" w:rsidRPr="001B36F2" w:rsidRDefault="00D929D3" w:rsidP="009A33CE">
      <w:pPr>
        <w:spacing w:after="0"/>
        <w:jc w:val="both"/>
        <w:rPr>
          <w:rFonts w:ascii="Times New Roman" w:hAnsi="Times New Roman" w:cs="Times New Roman"/>
          <w:sz w:val="28"/>
          <w:szCs w:val="28"/>
        </w:rPr>
      </w:pPr>
      <w:r w:rsidRPr="001B36F2">
        <w:rPr>
          <w:rFonts w:ascii="Times New Roman" w:hAnsi="Times New Roman" w:cs="Times New Roman"/>
          <w:sz w:val="28"/>
          <w:szCs w:val="28"/>
        </w:rPr>
        <w:t xml:space="preserve"> </w:t>
      </w:r>
    </w:p>
    <w:p w:rsidR="00D929D3" w:rsidRDefault="00413073" w:rsidP="00EE19D5">
      <w:pPr>
        <w:spacing w:after="0"/>
        <w:jc w:val="both"/>
        <w:rPr>
          <w:rFonts w:ascii="Times New Roman" w:hAnsi="Times New Roman" w:cs="Times New Roman"/>
          <w:sz w:val="28"/>
          <w:szCs w:val="28"/>
          <w:lang w:val="ru-RU"/>
        </w:rPr>
      </w:pPr>
      <w:r w:rsidRPr="00413073">
        <w:rPr>
          <w:rFonts w:ascii="Times New Roman" w:hAnsi="Times New Roman" w:cs="Times New Roman"/>
          <w:sz w:val="28"/>
          <w:szCs w:val="28"/>
          <w:lang w:val="ru-RU"/>
        </w:rPr>
        <w:t>Диагностика уровня познавательной активности студентов в процессе формирования их готовности к профессиональному самосовершенствованию</w:t>
      </w:r>
    </w:p>
    <w:p w:rsidR="00413073" w:rsidRPr="001B36F2" w:rsidRDefault="00413073" w:rsidP="00EE19D5">
      <w:pPr>
        <w:spacing w:after="0"/>
        <w:jc w:val="both"/>
        <w:rPr>
          <w:rFonts w:ascii="Times New Roman" w:hAnsi="Times New Roman" w:cs="Times New Roman"/>
          <w:sz w:val="28"/>
          <w:szCs w:val="28"/>
        </w:rPr>
      </w:pPr>
    </w:p>
    <w:p w:rsidR="00EB6052" w:rsidRDefault="00413073" w:rsidP="00EB6052">
      <w:pPr>
        <w:spacing w:after="0"/>
        <w:jc w:val="both"/>
        <w:rPr>
          <w:rFonts w:ascii="Times New Roman" w:hAnsi="Times New Roman" w:cs="Times New Roman"/>
          <w:sz w:val="28"/>
          <w:szCs w:val="28"/>
          <w:lang w:val="en-US"/>
        </w:rPr>
      </w:pPr>
      <w:r w:rsidRPr="00413073">
        <w:rPr>
          <w:rFonts w:ascii="Times New Roman" w:hAnsi="Times New Roman" w:cs="Times New Roman"/>
          <w:sz w:val="28"/>
          <w:szCs w:val="28"/>
          <w:lang w:val="en-US"/>
        </w:rPr>
        <w:t>Diagnostics of the level of students' cognitive activity in the process of forming their readiness for professional self-improvement</w:t>
      </w:r>
    </w:p>
    <w:p w:rsidR="00413073" w:rsidRPr="001B36F2" w:rsidRDefault="00413073" w:rsidP="00EB6052">
      <w:pPr>
        <w:spacing w:after="0"/>
        <w:jc w:val="both"/>
        <w:rPr>
          <w:rFonts w:ascii="Times New Roman" w:hAnsi="Times New Roman" w:cs="Times New Roman"/>
          <w:sz w:val="28"/>
          <w:szCs w:val="28"/>
        </w:rPr>
      </w:pPr>
    </w:p>
    <w:p w:rsidR="00F049B7" w:rsidRPr="001B36F2" w:rsidRDefault="006F3509" w:rsidP="00D929D3">
      <w:pPr>
        <w:spacing w:after="0"/>
        <w:jc w:val="both"/>
        <w:rPr>
          <w:rFonts w:ascii="Times New Roman" w:hAnsi="Times New Roman" w:cs="Times New Roman"/>
          <w:sz w:val="28"/>
          <w:szCs w:val="28"/>
        </w:rPr>
      </w:pPr>
      <w:proofErr w:type="spellStart"/>
      <w:r w:rsidRPr="001B36F2">
        <w:rPr>
          <w:rFonts w:ascii="Times New Roman" w:hAnsi="Times New Roman" w:cs="Times New Roman"/>
          <w:sz w:val="28"/>
          <w:szCs w:val="28"/>
        </w:rPr>
        <w:t>Волкодав</w:t>
      </w:r>
      <w:proofErr w:type="spellEnd"/>
      <w:r w:rsidRPr="006F3509">
        <w:rPr>
          <w:rFonts w:ascii="Times New Roman" w:hAnsi="Times New Roman" w:cs="Times New Roman"/>
          <w:sz w:val="28"/>
          <w:szCs w:val="28"/>
        </w:rPr>
        <w:t xml:space="preserve"> </w:t>
      </w:r>
      <w:r w:rsidRPr="001B36F2">
        <w:rPr>
          <w:rFonts w:ascii="Times New Roman" w:hAnsi="Times New Roman" w:cs="Times New Roman"/>
          <w:sz w:val="28"/>
          <w:szCs w:val="28"/>
        </w:rPr>
        <w:t>Т.</w:t>
      </w:r>
      <w:r w:rsidRPr="006F3509">
        <w:rPr>
          <w:rFonts w:ascii="Times New Roman" w:hAnsi="Times New Roman" w:cs="Times New Roman"/>
          <w:sz w:val="28"/>
          <w:szCs w:val="28"/>
        </w:rPr>
        <w:t xml:space="preserve"> </w:t>
      </w:r>
      <w:r w:rsidRPr="001B36F2">
        <w:rPr>
          <w:rFonts w:ascii="Times New Roman" w:hAnsi="Times New Roman" w:cs="Times New Roman"/>
          <w:sz w:val="28"/>
          <w:szCs w:val="28"/>
        </w:rPr>
        <w:t>А.</w:t>
      </w:r>
      <w:r w:rsidRPr="006F3509">
        <w:rPr>
          <w:rFonts w:ascii="Times New Roman" w:hAnsi="Times New Roman" w:cs="Times New Roman"/>
          <w:sz w:val="28"/>
          <w:szCs w:val="28"/>
          <w:lang w:val="ru-RU"/>
        </w:rPr>
        <w:t xml:space="preserve"> </w:t>
      </w:r>
      <w:r w:rsidRPr="00413073">
        <w:rPr>
          <w:rFonts w:ascii="Times New Roman" w:hAnsi="Times New Roman" w:cs="Times New Roman"/>
          <w:b/>
          <w:sz w:val="28"/>
          <w:szCs w:val="28"/>
        </w:rPr>
        <w:t>Діагностика рівня пізнавальної активності студентів у процесі формування їхньої готовності  до професійного самовдосконалення</w:t>
      </w:r>
      <w:r w:rsidRPr="006F3509">
        <w:rPr>
          <w:rFonts w:ascii="Times New Roman" w:hAnsi="Times New Roman" w:cs="Times New Roman"/>
          <w:b/>
          <w:sz w:val="28"/>
          <w:szCs w:val="28"/>
          <w:lang w:val="ru-RU"/>
        </w:rPr>
        <w:t xml:space="preserve"> </w:t>
      </w:r>
      <w:r w:rsidR="00D32312" w:rsidRPr="001B36F2">
        <w:rPr>
          <w:rFonts w:ascii="Times New Roman" w:hAnsi="Times New Roman" w:cs="Times New Roman"/>
          <w:sz w:val="28"/>
          <w:szCs w:val="28"/>
        </w:rPr>
        <w:t>/</w:t>
      </w:r>
      <w:r w:rsidR="000A1772" w:rsidRPr="000A1772">
        <w:rPr>
          <w:rFonts w:ascii="Times New Roman" w:hAnsi="Times New Roman" w:cs="Times New Roman"/>
          <w:sz w:val="28"/>
          <w:szCs w:val="28"/>
          <w:lang w:val="ru-RU"/>
        </w:rPr>
        <w:t xml:space="preserve"> </w:t>
      </w:r>
      <w:r w:rsidRPr="001B36F2">
        <w:rPr>
          <w:rFonts w:ascii="Times New Roman" w:hAnsi="Times New Roman" w:cs="Times New Roman"/>
          <w:sz w:val="28"/>
          <w:szCs w:val="28"/>
        </w:rPr>
        <w:t>Т.</w:t>
      </w:r>
      <w:r w:rsidRPr="006F3509">
        <w:rPr>
          <w:rFonts w:ascii="Times New Roman" w:hAnsi="Times New Roman" w:cs="Times New Roman"/>
          <w:sz w:val="28"/>
          <w:szCs w:val="28"/>
          <w:lang w:val="ru-RU"/>
        </w:rPr>
        <w:t xml:space="preserve"> </w:t>
      </w:r>
      <w:r w:rsidRPr="001B36F2">
        <w:rPr>
          <w:rFonts w:ascii="Times New Roman" w:hAnsi="Times New Roman" w:cs="Times New Roman"/>
          <w:sz w:val="28"/>
          <w:szCs w:val="28"/>
        </w:rPr>
        <w:t>А.</w:t>
      </w:r>
      <w:r w:rsidRPr="006F3509">
        <w:rPr>
          <w:rFonts w:ascii="Times New Roman" w:hAnsi="Times New Roman" w:cs="Times New Roman"/>
          <w:sz w:val="28"/>
          <w:szCs w:val="28"/>
          <w:lang w:val="ru-RU"/>
        </w:rPr>
        <w:t xml:space="preserve"> </w:t>
      </w:r>
      <w:r w:rsidRPr="001B36F2">
        <w:rPr>
          <w:rFonts w:ascii="Times New Roman" w:hAnsi="Times New Roman" w:cs="Times New Roman"/>
          <w:sz w:val="28"/>
          <w:szCs w:val="28"/>
        </w:rPr>
        <w:t xml:space="preserve"> </w:t>
      </w:r>
      <w:proofErr w:type="spellStart"/>
      <w:r w:rsidRPr="001B36F2">
        <w:rPr>
          <w:rFonts w:ascii="Times New Roman" w:hAnsi="Times New Roman" w:cs="Times New Roman"/>
          <w:sz w:val="28"/>
          <w:szCs w:val="28"/>
        </w:rPr>
        <w:t>Волкодав</w:t>
      </w:r>
      <w:proofErr w:type="spellEnd"/>
      <w:r w:rsidR="007061CC" w:rsidRPr="007061CC">
        <w:rPr>
          <w:rFonts w:ascii="Times New Roman" w:hAnsi="Times New Roman" w:cs="Times New Roman"/>
          <w:sz w:val="28"/>
          <w:szCs w:val="28"/>
        </w:rPr>
        <w:t xml:space="preserve"> </w:t>
      </w:r>
      <w:r w:rsidR="00F049B7" w:rsidRPr="001B36F2">
        <w:rPr>
          <w:rFonts w:ascii="Times New Roman" w:hAnsi="Times New Roman" w:cs="Times New Roman"/>
          <w:sz w:val="28"/>
          <w:szCs w:val="28"/>
        </w:rPr>
        <w:t>//</w:t>
      </w:r>
      <w:r w:rsidR="006F505F" w:rsidRPr="001B36F2">
        <w:rPr>
          <w:rFonts w:ascii="Times New Roman" w:hAnsi="Times New Roman" w:cs="Times New Roman"/>
          <w:sz w:val="28"/>
          <w:szCs w:val="28"/>
        </w:rPr>
        <w:t xml:space="preserve"> </w:t>
      </w:r>
      <w:r w:rsidR="00F049B7" w:rsidRPr="001B36F2">
        <w:rPr>
          <w:rFonts w:ascii="Times New Roman" w:hAnsi="Times New Roman" w:cs="Times New Roman"/>
          <w:sz w:val="28"/>
          <w:szCs w:val="28"/>
        </w:rPr>
        <w:t>Сучасні інформаційні технології та інноваційні методики навчання у підготовці фахівців: методологія, теорія, досвід, проблеми :</w:t>
      </w:r>
      <w:r w:rsidR="00A745E8" w:rsidRPr="001B36F2">
        <w:rPr>
          <w:rFonts w:ascii="Times New Roman" w:hAnsi="Times New Roman" w:cs="Times New Roman"/>
          <w:sz w:val="28"/>
          <w:szCs w:val="28"/>
        </w:rPr>
        <w:t xml:space="preserve"> </w:t>
      </w:r>
      <w:r w:rsidR="00F049B7" w:rsidRPr="001B36F2">
        <w:rPr>
          <w:rFonts w:ascii="Times New Roman" w:hAnsi="Times New Roman" w:cs="Times New Roman"/>
          <w:sz w:val="28"/>
          <w:szCs w:val="28"/>
        </w:rPr>
        <w:t xml:space="preserve">збірник наукових праць – Випуск 45. – Київ-Вінниця: ТОВ фірма «Планер», 2016. – С. </w:t>
      </w:r>
      <w:r w:rsidR="00BF4763">
        <w:rPr>
          <w:rFonts w:ascii="Times New Roman" w:hAnsi="Times New Roman" w:cs="Times New Roman"/>
          <w:sz w:val="28"/>
          <w:szCs w:val="28"/>
        </w:rPr>
        <w:t>94</w:t>
      </w:r>
      <w:r w:rsidR="00F049B7" w:rsidRPr="001B36F2">
        <w:rPr>
          <w:rFonts w:ascii="Times New Roman" w:hAnsi="Times New Roman" w:cs="Times New Roman"/>
          <w:sz w:val="28"/>
          <w:szCs w:val="28"/>
        </w:rPr>
        <w:t>-</w:t>
      </w:r>
      <w:r w:rsidR="00BF4763">
        <w:rPr>
          <w:rFonts w:ascii="Times New Roman" w:hAnsi="Times New Roman" w:cs="Times New Roman"/>
          <w:sz w:val="28"/>
          <w:szCs w:val="28"/>
        </w:rPr>
        <w:t>98</w:t>
      </w:r>
      <w:bookmarkStart w:id="0" w:name="_GoBack"/>
      <w:bookmarkEnd w:id="0"/>
    </w:p>
    <w:p w:rsidR="005860CD" w:rsidRPr="001B36F2" w:rsidRDefault="005860CD" w:rsidP="005860CD">
      <w:pPr>
        <w:spacing w:after="0"/>
        <w:jc w:val="both"/>
        <w:rPr>
          <w:rFonts w:ascii="Times New Roman" w:hAnsi="Times New Roman" w:cs="Times New Roman"/>
          <w:sz w:val="28"/>
          <w:szCs w:val="28"/>
        </w:rPr>
      </w:pPr>
    </w:p>
    <w:p w:rsidR="006F3509" w:rsidRPr="006F3509" w:rsidRDefault="006F3509" w:rsidP="006F3509">
      <w:pPr>
        <w:spacing w:after="0"/>
        <w:jc w:val="both"/>
        <w:rPr>
          <w:rFonts w:ascii="Times New Roman" w:hAnsi="Times New Roman" w:cs="Times New Roman"/>
          <w:b/>
          <w:sz w:val="28"/>
          <w:szCs w:val="28"/>
        </w:rPr>
      </w:pPr>
      <w:r w:rsidRPr="006F3509">
        <w:rPr>
          <w:rFonts w:ascii="Times New Roman" w:hAnsi="Times New Roman" w:cs="Times New Roman"/>
          <w:b/>
          <w:sz w:val="28"/>
          <w:szCs w:val="28"/>
        </w:rPr>
        <w:t xml:space="preserve">УДК 378.091.26.015.3 </w:t>
      </w:r>
    </w:p>
    <w:p w:rsidR="002308EA" w:rsidRPr="001B36F2" w:rsidRDefault="00722BE2" w:rsidP="002308EA">
      <w:pPr>
        <w:spacing w:after="0"/>
        <w:jc w:val="both"/>
        <w:rPr>
          <w:rFonts w:ascii="Times New Roman" w:hAnsi="Times New Roman" w:cs="Times New Roman"/>
          <w:sz w:val="28"/>
          <w:szCs w:val="28"/>
        </w:rPr>
      </w:pPr>
      <w:r w:rsidRPr="001B36F2">
        <w:rPr>
          <w:rFonts w:ascii="Times New Roman" w:hAnsi="Times New Roman" w:cs="Times New Roman"/>
          <w:sz w:val="28"/>
          <w:szCs w:val="28"/>
        </w:rPr>
        <w:t xml:space="preserve"> </w:t>
      </w:r>
    </w:p>
    <w:p w:rsidR="001B36F2" w:rsidRPr="001B36F2" w:rsidRDefault="001B36F2" w:rsidP="001B36F2">
      <w:pPr>
        <w:spacing w:after="0"/>
        <w:jc w:val="both"/>
        <w:rPr>
          <w:rFonts w:ascii="Times New Roman" w:hAnsi="Times New Roman" w:cs="Times New Roman"/>
          <w:sz w:val="28"/>
          <w:szCs w:val="28"/>
        </w:rPr>
      </w:pPr>
    </w:p>
    <w:p w:rsidR="001B36F2" w:rsidRDefault="001B36F2" w:rsidP="001B36F2">
      <w:pPr>
        <w:spacing w:after="0"/>
        <w:jc w:val="both"/>
        <w:rPr>
          <w:rFonts w:ascii="Times New Roman" w:hAnsi="Times New Roman" w:cs="Times New Roman"/>
          <w:sz w:val="28"/>
          <w:szCs w:val="28"/>
        </w:rPr>
      </w:pPr>
      <w:r w:rsidRPr="00C3639B">
        <w:rPr>
          <w:rFonts w:ascii="Times New Roman" w:hAnsi="Times New Roman" w:cs="Times New Roman"/>
          <w:b/>
          <w:sz w:val="28"/>
          <w:szCs w:val="28"/>
        </w:rPr>
        <w:t>Анотація</w:t>
      </w:r>
      <w:r w:rsidRPr="001B36F2">
        <w:rPr>
          <w:rFonts w:ascii="Times New Roman" w:hAnsi="Times New Roman" w:cs="Times New Roman"/>
          <w:sz w:val="28"/>
          <w:szCs w:val="28"/>
        </w:rPr>
        <w:t xml:space="preserve">.  Розкрито  поняття  пізнавальної  активності  студентів  як  інтеграції  її  основних  взаємопов’язаних компонентів (пізнавального інтересу, пізнавальної ініціативності, пізнавальної самостійності, мобільності знань та вмінь). Наведено основні прийоми розвитку пізнавальної активності студентів фінансово-економічного коледжу в процесі вивчення вищої  математики  в  процесі  аудиторних  та  </w:t>
      </w:r>
      <w:proofErr w:type="spellStart"/>
      <w:r w:rsidRPr="001B36F2">
        <w:rPr>
          <w:rFonts w:ascii="Times New Roman" w:hAnsi="Times New Roman" w:cs="Times New Roman"/>
          <w:sz w:val="28"/>
          <w:szCs w:val="28"/>
        </w:rPr>
        <w:t>позааудиторних</w:t>
      </w:r>
      <w:proofErr w:type="spellEnd"/>
      <w:r w:rsidRPr="001B36F2">
        <w:rPr>
          <w:rFonts w:ascii="Times New Roman" w:hAnsi="Times New Roman" w:cs="Times New Roman"/>
          <w:sz w:val="28"/>
          <w:szCs w:val="28"/>
        </w:rPr>
        <w:t xml:space="preserve">  форм  роботи,  а  саме:  прийоми  розвитку  пізнавального інтересу студентів до процесу самостійної роботи та прийоми розвитку пізнавальної ініціативності студентів з метою отримання бонусів в результаті виконаної роботи, розроблено власну систему оцінювання з цією метою. Представлено результати  експериментального  дослідження  щодо  визначення  рівнів  пізнавальної  активності  студентів  у  процесі навчання, а також схарактеризовано рівні сформованості вказаної якості. Очевидна наявність структурно-функціональних взаємозв’язків  між  компонентами  пізнавальної  активності  студента  дає  підстави  зробити  висновок  про  необхідність комплексного і різнорівневого підходу до розробки критеріїв сформованості пізнавальної активності студентів фінансово-економічного коледжу і оцінки її сформованості. Послідовне комплексне застосування нестандартних прийомів та методів більш  ефективно  впливає  на  розвиток  пізнавальної  активності  студентів і такі студенти в майбутньому більш підготовлені до самоосвітньої діяльності, </w:t>
      </w:r>
      <w:proofErr w:type="spellStart"/>
      <w:r w:rsidRPr="001B36F2">
        <w:rPr>
          <w:rFonts w:ascii="Times New Roman" w:hAnsi="Times New Roman" w:cs="Times New Roman"/>
          <w:sz w:val="28"/>
          <w:szCs w:val="28"/>
        </w:rPr>
        <w:t>самокорекції</w:t>
      </w:r>
      <w:proofErr w:type="spellEnd"/>
      <w:r w:rsidRPr="001B36F2">
        <w:rPr>
          <w:rFonts w:ascii="Times New Roman" w:hAnsi="Times New Roman" w:cs="Times New Roman"/>
          <w:sz w:val="28"/>
          <w:szCs w:val="28"/>
        </w:rPr>
        <w:t xml:space="preserve"> та професійного самовдосконалення</w:t>
      </w:r>
      <w:r w:rsidR="00C3639B">
        <w:rPr>
          <w:rFonts w:ascii="Times New Roman" w:hAnsi="Times New Roman" w:cs="Times New Roman"/>
          <w:sz w:val="28"/>
          <w:szCs w:val="28"/>
        </w:rPr>
        <w:t xml:space="preserve"> </w:t>
      </w:r>
    </w:p>
    <w:p w:rsidR="001B36F2" w:rsidRPr="001B36F2" w:rsidRDefault="001B36F2" w:rsidP="001B36F2">
      <w:pPr>
        <w:spacing w:after="0"/>
        <w:jc w:val="both"/>
        <w:rPr>
          <w:rFonts w:ascii="Times New Roman" w:hAnsi="Times New Roman" w:cs="Times New Roman"/>
          <w:sz w:val="28"/>
          <w:szCs w:val="28"/>
        </w:rPr>
      </w:pPr>
    </w:p>
    <w:p w:rsidR="001B36F2" w:rsidRDefault="001B36F2" w:rsidP="001B36F2">
      <w:pPr>
        <w:spacing w:after="0"/>
        <w:jc w:val="both"/>
        <w:rPr>
          <w:rFonts w:ascii="Times New Roman" w:hAnsi="Times New Roman" w:cs="Times New Roman"/>
          <w:sz w:val="28"/>
          <w:szCs w:val="28"/>
        </w:rPr>
      </w:pPr>
      <w:r w:rsidRPr="001B36F2">
        <w:rPr>
          <w:rFonts w:ascii="Times New Roman" w:hAnsi="Times New Roman" w:cs="Times New Roman"/>
          <w:b/>
          <w:sz w:val="28"/>
          <w:szCs w:val="28"/>
        </w:rPr>
        <w:t>Ключові слова:</w:t>
      </w:r>
      <w:r w:rsidRPr="001B36F2">
        <w:rPr>
          <w:rFonts w:ascii="Times New Roman" w:hAnsi="Times New Roman" w:cs="Times New Roman"/>
          <w:sz w:val="28"/>
          <w:szCs w:val="28"/>
        </w:rPr>
        <w:t xml:space="preserve"> пізнавальний інтерес, пізнавальна ініціативність, пізнавальна самостійність, мобільність знань та вмінь, професійне самовдосконалення, професійна компетентність </w:t>
      </w:r>
    </w:p>
    <w:p w:rsidR="001B36F2" w:rsidRDefault="001B36F2" w:rsidP="001B36F2">
      <w:pPr>
        <w:spacing w:after="0"/>
        <w:jc w:val="both"/>
        <w:rPr>
          <w:rFonts w:ascii="Times New Roman" w:hAnsi="Times New Roman" w:cs="Times New Roman"/>
          <w:sz w:val="28"/>
          <w:szCs w:val="28"/>
        </w:rPr>
      </w:pPr>
    </w:p>
    <w:p w:rsidR="001B36F2" w:rsidRPr="001B36F2" w:rsidRDefault="001B36F2" w:rsidP="001B36F2">
      <w:pPr>
        <w:spacing w:after="0"/>
        <w:jc w:val="both"/>
        <w:rPr>
          <w:rFonts w:ascii="Times New Roman" w:hAnsi="Times New Roman" w:cs="Times New Roman"/>
          <w:sz w:val="28"/>
          <w:szCs w:val="28"/>
          <w:lang w:val="ru-RU"/>
        </w:rPr>
      </w:pPr>
      <w:r w:rsidRPr="001B36F2">
        <w:rPr>
          <w:rFonts w:ascii="Times New Roman" w:hAnsi="Times New Roman" w:cs="Times New Roman"/>
          <w:b/>
          <w:sz w:val="28"/>
          <w:szCs w:val="28"/>
          <w:lang w:val="ru-RU"/>
        </w:rPr>
        <w:t>Ключевые слова:</w:t>
      </w:r>
      <w:r w:rsidRPr="001B36F2">
        <w:rPr>
          <w:rFonts w:ascii="Times New Roman" w:hAnsi="Times New Roman" w:cs="Times New Roman"/>
          <w:sz w:val="28"/>
          <w:szCs w:val="28"/>
          <w:lang w:val="ru-RU"/>
        </w:rPr>
        <w:t xml:space="preserve"> познавательный интерес, познавательная инициативность, познавательная самостоятельность, мобильность знаний и умений, профессиональное самосовершенствование, профессиональная компетентность</w:t>
      </w:r>
    </w:p>
    <w:p w:rsidR="001B36F2" w:rsidRDefault="001B36F2" w:rsidP="001B36F2">
      <w:pPr>
        <w:spacing w:after="0"/>
        <w:jc w:val="both"/>
        <w:rPr>
          <w:rFonts w:ascii="Times New Roman" w:hAnsi="Times New Roman" w:cs="Times New Roman"/>
          <w:sz w:val="28"/>
          <w:szCs w:val="28"/>
        </w:rPr>
      </w:pPr>
    </w:p>
    <w:p w:rsidR="001B36F2" w:rsidRPr="001B36F2" w:rsidRDefault="001B36F2" w:rsidP="001B36F2">
      <w:pPr>
        <w:spacing w:after="0"/>
        <w:jc w:val="both"/>
        <w:rPr>
          <w:rFonts w:ascii="Times New Roman" w:hAnsi="Times New Roman" w:cs="Times New Roman"/>
          <w:sz w:val="28"/>
          <w:szCs w:val="28"/>
        </w:rPr>
      </w:pPr>
      <w:r w:rsidRPr="001B36F2">
        <w:rPr>
          <w:rFonts w:ascii="Times New Roman" w:hAnsi="Times New Roman" w:cs="Times New Roman"/>
          <w:b/>
          <w:sz w:val="28"/>
          <w:szCs w:val="28"/>
          <w:lang w:val="en-US"/>
        </w:rPr>
        <w:t>Key  words:</w:t>
      </w:r>
      <w:r w:rsidRPr="001B36F2">
        <w:rPr>
          <w:rFonts w:ascii="Times New Roman" w:hAnsi="Times New Roman" w:cs="Times New Roman"/>
          <w:sz w:val="28"/>
          <w:szCs w:val="28"/>
          <w:lang w:val="en-US"/>
        </w:rPr>
        <w:t xml:space="preserve">  cognitive  interest,  cognitive  initiative,  cognitive  independence,  mobility  of  knowledge  and  skills,  professional improvement, professional competence</w:t>
      </w:r>
      <w:r>
        <w:rPr>
          <w:rFonts w:ascii="Times New Roman" w:hAnsi="Times New Roman" w:cs="Times New Roman"/>
          <w:sz w:val="28"/>
          <w:szCs w:val="28"/>
        </w:rPr>
        <w:t xml:space="preserve"> </w:t>
      </w:r>
      <w:r w:rsidRPr="001B36F2">
        <w:rPr>
          <w:rFonts w:ascii="Times New Roman" w:hAnsi="Times New Roman" w:cs="Times New Roman"/>
          <w:sz w:val="28"/>
          <w:szCs w:val="28"/>
          <w:lang w:val="en-US"/>
        </w:rPr>
        <w:t>and technologies of training</w:t>
      </w:r>
      <w:r>
        <w:rPr>
          <w:rFonts w:ascii="Times New Roman" w:hAnsi="Times New Roman" w:cs="Times New Roman"/>
          <w:sz w:val="28"/>
          <w:szCs w:val="28"/>
        </w:rPr>
        <w:t xml:space="preserve"> </w:t>
      </w:r>
    </w:p>
    <w:p w:rsidR="001B36F2" w:rsidRDefault="001B36F2" w:rsidP="001B36F2">
      <w:pPr>
        <w:spacing w:after="0"/>
        <w:jc w:val="both"/>
        <w:rPr>
          <w:rFonts w:ascii="Times New Roman" w:hAnsi="Times New Roman" w:cs="Times New Roman"/>
          <w:sz w:val="28"/>
          <w:szCs w:val="28"/>
        </w:rPr>
      </w:pPr>
    </w:p>
    <w:p w:rsidR="00C3639B" w:rsidRPr="00C3639B" w:rsidRDefault="00C3639B" w:rsidP="001B36F2">
      <w:pPr>
        <w:spacing w:after="0"/>
        <w:jc w:val="both"/>
        <w:rPr>
          <w:rFonts w:ascii="Times New Roman" w:hAnsi="Times New Roman" w:cs="Times New Roman"/>
          <w:sz w:val="28"/>
          <w:szCs w:val="28"/>
          <w:lang w:val="ru-RU"/>
        </w:rPr>
      </w:pPr>
      <w:r w:rsidRPr="00C3639B">
        <w:rPr>
          <w:rFonts w:ascii="Times New Roman" w:hAnsi="Times New Roman" w:cs="Times New Roman"/>
          <w:sz w:val="28"/>
          <w:szCs w:val="28"/>
          <w:lang w:val="ru-RU"/>
        </w:rPr>
        <w:t>Раскрыто понятие познавательной активности студентов как интеграции ее основных взаимосвязанных</w:t>
      </w:r>
      <w:r>
        <w:rPr>
          <w:rFonts w:ascii="Times New Roman" w:hAnsi="Times New Roman" w:cs="Times New Roman"/>
          <w:sz w:val="28"/>
          <w:szCs w:val="28"/>
          <w:lang w:val="ru-RU"/>
        </w:rPr>
        <w:t xml:space="preserve"> </w:t>
      </w:r>
      <w:r w:rsidRPr="00C3639B">
        <w:rPr>
          <w:rFonts w:ascii="Times New Roman" w:hAnsi="Times New Roman" w:cs="Times New Roman"/>
          <w:sz w:val="28"/>
          <w:szCs w:val="28"/>
          <w:lang w:val="ru-RU"/>
        </w:rPr>
        <w:t>компонентов</w:t>
      </w:r>
      <w:r>
        <w:rPr>
          <w:rFonts w:ascii="Times New Roman" w:hAnsi="Times New Roman" w:cs="Times New Roman"/>
          <w:sz w:val="28"/>
          <w:szCs w:val="28"/>
          <w:lang w:val="ru-RU"/>
        </w:rPr>
        <w:t xml:space="preserve"> </w:t>
      </w:r>
      <w:r w:rsidRPr="00C3639B">
        <w:rPr>
          <w:rFonts w:ascii="Times New Roman" w:hAnsi="Times New Roman" w:cs="Times New Roman"/>
          <w:sz w:val="28"/>
          <w:szCs w:val="28"/>
          <w:lang w:val="ru-RU"/>
        </w:rPr>
        <w:t>(познавательного интереса, познавательной инициативности, познавательной самостоятельности, мобильности знаний и умений). Приведены основные приемы развития познавательной активности студентов финансово-экономического колледжа в процессе изучения высшей математики в процессе аудиторных и внеаудиторных форм работы, а именно: приемы развития познавательного интереса студентов к процессу самостоятельной работы и приемы развития познавательной инициативности студентов с целью получения бонусов в результате проделанной работы, разработана собственная система оценки этой цели. Представлены результаты экспериментального исследования по определению уровней познавательной активности студентов в процессе обучения, а также охарактеризован</w:t>
      </w:r>
      <w:r>
        <w:rPr>
          <w:rFonts w:ascii="Times New Roman" w:hAnsi="Times New Roman" w:cs="Times New Roman"/>
          <w:sz w:val="28"/>
          <w:szCs w:val="28"/>
          <w:lang w:val="ru-RU"/>
        </w:rPr>
        <w:t>ы</w:t>
      </w:r>
      <w:r w:rsidRPr="00C3639B">
        <w:rPr>
          <w:rFonts w:ascii="Times New Roman" w:hAnsi="Times New Roman" w:cs="Times New Roman"/>
          <w:sz w:val="28"/>
          <w:szCs w:val="28"/>
          <w:lang w:val="ru-RU"/>
        </w:rPr>
        <w:t xml:space="preserve"> уров</w:t>
      </w:r>
      <w:r>
        <w:rPr>
          <w:rFonts w:ascii="Times New Roman" w:hAnsi="Times New Roman" w:cs="Times New Roman"/>
          <w:sz w:val="28"/>
          <w:szCs w:val="28"/>
          <w:lang w:val="ru-RU"/>
        </w:rPr>
        <w:t xml:space="preserve">ни </w:t>
      </w:r>
      <w:proofErr w:type="spellStart"/>
      <w:r w:rsidRPr="00C3639B">
        <w:rPr>
          <w:rFonts w:ascii="Times New Roman" w:hAnsi="Times New Roman" w:cs="Times New Roman"/>
          <w:sz w:val="28"/>
          <w:szCs w:val="28"/>
          <w:lang w:val="ru-RU"/>
        </w:rPr>
        <w:t>сформирован</w:t>
      </w:r>
      <w:r>
        <w:rPr>
          <w:rFonts w:ascii="Times New Roman" w:hAnsi="Times New Roman" w:cs="Times New Roman"/>
          <w:sz w:val="28"/>
          <w:szCs w:val="28"/>
          <w:lang w:val="ru-RU"/>
        </w:rPr>
        <w:t>н</w:t>
      </w:r>
      <w:r w:rsidRPr="00C3639B">
        <w:rPr>
          <w:rFonts w:ascii="Times New Roman" w:hAnsi="Times New Roman" w:cs="Times New Roman"/>
          <w:sz w:val="28"/>
          <w:szCs w:val="28"/>
          <w:lang w:val="ru-RU"/>
        </w:rPr>
        <w:t>ости</w:t>
      </w:r>
      <w:proofErr w:type="spellEnd"/>
      <w:r>
        <w:rPr>
          <w:rFonts w:ascii="Times New Roman" w:hAnsi="Times New Roman" w:cs="Times New Roman"/>
          <w:sz w:val="28"/>
          <w:szCs w:val="28"/>
          <w:lang w:val="ru-RU"/>
        </w:rPr>
        <w:t xml:space="preserve"> </w:t>
      </w:r>
      <w:r w:rsidRPr="00C3639B">
        <w:rPr>
          <w:rFonts w:ascii="Times New Roman" w:hAnsi="Times New Roman" w:cs="Times New Roman"/>
          <w:sz w:val="28"/>
          <w:szCs w:val="28"/>
          <w:lang w:val="ru-RU"/>
        </w:rPr>
        <w:t>указанн</w:t>
      </w:r>
      <w:r>
        <w:rPr>
          <w:rFonts w:ascii="Times New Roman" w:hAnsi="Times New Roman" w:cs="Times New Roman"/>
          <w:sz w:val="28"/>
          <w:szCs w:val="28"/>
          <w:lang w:val="ru-RU"/>
        </w:rPr>
        <w:t>ых</w:t>
      </w:r>
      <w:r w:rsidRPr="00C3639B">
        <w:rPr>
          <w:rFonts w:ascii="Times New Roman" w:hAnsi="Times New Roman" w:cs="Times New Roman"/>
          <w:sz w:val="28"/>
          <w:szCs w:val="28"/>
          <w:lang w:val="ru-RU"/>
        </w:rPr>
        <w:t xml:space="preserve"> качеств. Очевидн</w:t>
      </w:r>
      <w:r>
        <w:rPr>
          <w:rFonts w:ascii="Times New Roman" w:hAnsi="Times New Roman" w:cs="Times New Roman"/>
          <w:sz w:val="28"/>
          <w:szCs w:val="28"/>
          <w:lang w:val="ru-RU"/>
        </w:rPr>
        <w:t>о</w:t>
      </w:r>
      <w:r w:rsidRPr="00C3639B">
        <w:rPr>
          <w:rFonts w:ascii="Times New Roman" w:hAnsi="Times New Roman" w:cs="Times New Roman"/>
          <w:sz w:val="28"/>
          <w:szCs w:val="28"/>
          <w:lang w:val="ru-RU"/>
        </w:rPr>
        <w:t xml:space="preserve"> наличие структурно-функциональных взаимосвязей между компонентами познавательной активности студента дает основания сделать вывод о необходимости комплексного и </w:t>
      </w:r>
      <w:proofErr w:type="spellStart"/>
      <w:r w:rsidRPr="00C3639B">
        <w:rPr>
          <w:rFonts w:ascii="Times New Roman" w:hAnsi="Times New Roman" w:cs="Times New Roman"/>
          <w:sz w:val="28"/>
          <w:szCs w:val="28"/>
          <w:lang w:val="ru-RU"/>
        </w:rPr>
        <w:t>разноуровневого</w:t>
      </w:r>
      <w:proofErr w:type="spellEnd"/>
      <w:r w:rsidRPr="00C3639B">
        <w:rPr>
          <w:rFonts w:ascii="Times New Roman" w:hAnsi="Times New Roman" w:cs="Times New Roman"/>
          <w:sz w:val="28"/>
          <w:szCs w:val="28"/>
          <w:lang w:val="ru-RU"/>
        </w:rPr>
        <w:t xml:space="preserve"> подхода к разработке критериев </w:t>
      </w:r>
      <w:proofErr w:type="spellStart"/>
      <w:r w:rsidRPr="00C3639B">
        <w:rPr>
          <w:rFonts w:ascii="Times New Roman" w:hAnsi="Times New Roman" w:cs="Times New Roman"/>
          <w:sz w:val="28"/>
          <w:szCs w:val="28"/>
          <w:lang w:val="ru-RU"/>
        </w:rPr>
        <w:t>сформированности</w:t>
      </w:r>
      <w:proofErr w:type="spellEnd"/>
      <w:r w:rsidRPr="00C3639B">
        <w:rPr>
          <w:rFonts w:ascii="Times New Roman" w:hAnsi="Times New Roman" w:cs="Times New Roman"/>
          <w:sz w:val="28"/>
          <w:szCs w:val="28"/>
          <w:lang w:val="ru-RU"/>
        </w:rPr>
        <w:t xml:space="preserve"> познавательной активности студентов финансово-экономического колледжа и оценки ее </w:t>
      </w:r>
      <w:proofErr w:type="spellStart"/>
      <w:r w:rsidRPr="00C3639B">
        <w:rPr>
          <w:rFonts w:ascii="Times New Roman" w:hAnsi="Times New Roman" w:cs="Times New Roman"/>
          <w:sz w:val="28"/>
          <w:szCs w:val="28"/>
          <w:lang w:val="ru-RU"/>
        </w:rPr>
        <w:t>сформированности</w:t>
      </w:r>
      <w:proofErr w:type="spellEnd"/>
      <w:r w:rsidRPr="00C3639B">
        <w:rPr>
          <w:rFonts w:ascii="Times New Roman" w:hAnsi="Times New Roman" w:cs="Times New Roman"/>
          <w:sz w:val="28"/>
          <w:szCs w:val="28"/>
          <w:lang w:val="ru-RU"/>
        </w:rPr>
        <w:t xml:space="preserve">. Последовательное комплексное применение нестандартных приемов и методов более эффективно влияет на развитие познавательной активности студентов и такие студенты в будущем более подготовлены к самообразовательной деятельности, </w:t>
      </w:r>
      <w:proofErr w:type="spellStart"/>
      <w:r w:rsidRPr="00C3639B">
        <w:rPr>
          <w:rFonts w:ascii="Times New Roman" w:hAnsi="Times New Roman" w:cs="Times New Roman"/>
          <w:sz w:val="28"/>
          <w:szCs w:val="28"/>
          <w:lang w:val="ru-RU"/>
        </w:rPr>
        <w:t>самокоррекции</w:t>
      </w:r>
      <w:proofErr w:type="spellEnd"/>
      <w:r w:rsidRPr="00C3639B">
        <w:rPr>
          <w:rFonts w:ascii="Times New Roman" w:hAnsi="Times New Roman" w:cs="Times New Roman"/>
          <w:sz w:val="28"/>
          <w:szCs w:val="28"/>
          <w:lang w:val="ru-RU"/>
        </w:rPr>
        <w:t xml:space="preserve"> и профессионально</w:t>
      </w:r>
      <w:r>
        <w:rPr>
          <w:rFonts w:ascii="Times New Roman" w:hAnsi="Times New Roman" w:cs="Times New Roman"/>
          <w:sz w:val="28"/>
          <w:szCs w:val="28"/>
          <w:lang w:val="ru-RU"/>
        </w:rPr>
        <w:t>му</w:t>
      </w:r>
      <w:r w:rsidRPr="00C3639B">
        <w:rPr>
          <w:rFonts w:ascii="Times New Roman" w:hAnsi="Times New Roman" w:cs="Times New Roman"/>
          <w:sz w:val="28"/>
          <w:szCs w:val="28"/>
          <w:lang w:val="ru-RU"/>
        </w:rPr>
        <w:t xml:space="preserve"> самосовершенствовани</w:t>
      </w:r>
      <w:r>
        <w:rPr>
          <w:rFonts w:ascii="Times New Roman" w:hAnsi="Times New Roman" w:cs="Times New Roman"/>
          <w:sz w:val="28"/>
          <w:szCs w:val="28"/>
          <w:lang w:val="ru-RU"/>
        </w:rPr>
        <w:t>ю</w:t>
      </w:r>
    </w:p>
    <w:p w:rsidR="00C3639B" w:rsidRPr="001B36F2" w:rsidRDefault="00C3639B" w:rsidP="001B36F2">
      <w:pPr>
        <w:spacing w:after="0"/>
        <w:jc w:val="both"/>
        <w:rPr>
          <w:rFonts w:ascii="Times New Roman" w:hAnsi="Times New Roman" w:cs="Times New Roman"/>
          <w:sz w:val="28"/>
          <w:szCs w:val="28"/>
        </w:rPr>
      </w:pPr>
    </w:p>
    <w:p w:rsidR="001B36F2" w:rsidRPr="001B36F2" w:rsidRDefault="001B36F2" w:rsidP="001B36F2">
      <w:pPr>
        <w:spacing w:after="0"/>
        <w:jc w:val="both"/>
        <w:rPr>
          <w:rFonts w:ascii="Times New Roman" w:hAnsi="Times New Roman" w:cs="Times New Roman"/>
          <w:sz w:val="28"/>
          <w:szCs w:val="28"/>
        </w:rPr>
      </w:pPr>
      <w:r w:rsidRPr="001B36F2">
        <w:rPr>
          <w:rFonts w:ascii="Times New Roman" w:hAnsi="Times New Roman" w:cs="Times New Roman"/>
          <w:sz w:val="28"/>
          <w:szCs w:val="28"/>
        </w:rPr>
        <w:t xml:space="preserve"> </w:t>
      </w:r>
    </w:p>
    <w:p w:rsidR="001B36F2" w:rsidRPr="001B36F2" w:rsidRDefault="001B36F2" w:rsidP="001B36F2">
      <w:pPr>
        <w:spacing w:after="0"/>
        <w:jc w:val="both"/>
        <w:rPr>
          <w:rFonts w:ascii="Times New Roman" w:hAnsi="Times New Roman" w:cs="Times New Roman"/>
          <w:sz w:val="28"/>
          <w:szCs w:val="28"/>
          <w:lang w:val="en-US"/>
        </w:rPr>
      </w:pPr>
      <w:r w:rsidRPr="001B36F2">
        <w:rPr>
          <w:rFonts w:ascii="Times New Roman" w:hAnsi="Times New Roman" w:cs="Times New Roman"/>
          <w:sz w:val="28"/>
          <w:szCs w:val="28"/>
          <w:lang w:val="en-US"/>
        </w:rPr>
        <w:t xml:space="preserve">Annotation. The concept of cognitive activity of students as its core integration related components (cognitive interest, cognitive initiative, cognitive independence, mobility, knowledge and skills). The basic techniques of cognitive activity of students of financial and </w:t>
      </w:r>
    </w:p>
    <w:p w:rsidR="001B36F2" w:rsidRPr="001B36F2" w:rsidRDefault="001B36F2" w:rsidP="001B36F2">
      <w:pPr>
        <w:spacing w:after="0"/>
        <w:jc w:val="both"/>
        <w:rPr>
          <w:rFonts w:ascii="Times New Roman" w:hAnsi="Times New Roman" w:cs="Times New Roman"/>
          <w:sz w:val="28"/>
          <w:szCs w:val="28"/>
          <w:lang w:val="en-US"/>
        </w:rPr>
      </w:pPr>
      <w:proofErr w:type="gramStart"/>
      <w:r w:rsidRPr="001B36F2">
        <w:rPr>
          <w:rFonts w:ascii="Times New Roman" w:hAnsi="Times New Roman" w:cs="Times New Roman"/>
          <w:sz w:val="28"/>
          <w:szCs w:val="28"/>
          <w:lang w:val="en-US"/>
        </w:rPr>
        <w:t>economic</w:t>
      </w:r>
      <w:proofErr w:type="gramEnd"/>
      <w:r w:rsidRPr="001B36F2">
        <w:rPr>
          <w:rFonts w:ascii="Times New Roman" w:hAnsi="Times New Roman" w:cs="Times New Roman"/>
          <w:sz w:val="28"/>
          <w:szCs w:val="28"/>
          <w:lang w:val="en-US"/>
        </w:rPr>
        <w:t xml:space="preserve"> college in the study of higher mathematics in the classroom and extracurricular forms of work, namely the techniques of cognitive interest of students in the process of self-study and techniques of cognitive initiative of students in order to receive bonuses as a result of the work done developed its own system of evaluation for this purpose. The results of the pilot study to determine the levels of cognitive activity of students in the learning process and Author determined the specified levels of quality. The apparent presence of structural and functional relationships between components of cognitive activity student leads to the conclusion about the need for an integrated and multilevel approach to development criteria formation of cognitive activity of students of Finance and Economics College and evaluation of its formation. The consistent use of innovative integrated techniques and methods to more </w:t>
      </w:r>
      <w:r w:rsidRPr="001B36F2">
        <w:rPr>
          <w:rFonts w:ascii="Times New Roman" w:hAnsi="Times New Roman" w:cs="Times New Roman"/>
          <w:sz w:val="28"/>
          <w:szCs w:val="28"/>
          <w:lang w:val="en-US"/>
        </w:rPr>
        <w:lastRenderedPageBreak/>
        <w:t xml:space="preserve">effectively influence the development of cognitive activity of students and these students in the future more prepared for </w:t>
      </w:r>
      <w:proofErr w:type="spellStart"/>
      <w:proofErr w:type="gramStart"/>
      <w:r w:rsidRPr="001B36F2">
        <w:rPr>
          <w:rFonts w:ascii="Times New Roman" w:hAnsi="Times New Roman" w:cs="Times New Roman"/>
          <w:sz w:val="28"/>
          <w:szCs w:val="28"/>
          <w:lang w:val="en-US"/>
        </w:rPr>
        <w:t>self</w:t>
      </w:r>
      <w:r w:rsidR="005D0CFA">
        <w:rPr>
          <w:rFonts w:ascii="Times New Roman" w:hAnsi="Times New Roman" w:cs="Times New Roman"/>
          <w:sz w:val="28"/>
          <w:szCs w:val="28"/>
        </w:rPr>
        <w:t xml:space="preserve"> </w:t>
      </w:r>
      <w:r w:rsidRPr="001B36F2">
        <w:rPr>
          <w:rFonts w:ascii="Times New Roman" w:hAnsi="Times New Roman" w:cs="Times New Roman"/>
          <w:sz w:val="28"/>
          <w:szCs w:val="28"/>
          <w:lang w:val="en-US"/>
        </w:rPr>
        <w:t>education</w:t>
      </w:r>
      <w:proofErr w:type="spellEnd"/>
      <w:proofErr w:type="gramEnd"/>
      <w:r w:rsidRPr="001B36F2">
        <w:rPr>
          <w:rFonts w:ascii="Times New Roman" w:hAnsi="Times New Roman" w:cs="Times New Roman"/>
          <w:sz w:val="28"/>
          <w:szCs w:val="28"/>
          <w:lang w:val="en-US"/>
        </w:rPr>
        <w:t xml:space="preserve">, self-correction and professional improvement. </w:t>
      </w:r>
    </w:p>
    <w:sectPr w:rsidR="001B36F2" w:rsidRPr="001B36F2" w:rsidSect="00C92ECC">
      <w:pgSz w:w="11906" w:h="16838"/>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00"/>
    <w:family w:val="modern"/>
    <w:notTrueType/>
    <w:pitch w:val="fixed"/>
    <w:sig w:usb0="00000003" w:usb1="00000000" w:usb2="00000000" w:usb3="00000000" w:csb0="00000001" w:csb1="00000000"/>
  </w:font>
  <w:font w:name="Calibri Light">
    <w:panose1 w:val="020F0302020204030204"/>
    <w:charset w:val="CC"/>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40"/>
  <w:displayBackgroundShape/>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951EF"/>
    <w:rsid w:val="00002249"/>
    <w:rsid w:val="00010036"/>
    <w:rsid w:val="00015640"/>
    <w:rsid w:val="00032C1B"/>
    <w:rsid w:val="00040AB1"/>
    <w:rsid w:val="0004427B"/>
    <w:rsid w:val="000728D0"/>
    <w:rsid w:val="00074473"/>
    <w:rsid w:val="00077135"/>
    <w:rsid w:val="00094485"/>
    <w:rsid w:val="000A0313"/>
    <w:rsid w:val="000A1772"/>
    <w:rsid w:val="000C0608"/>
    <w:rsid w:val="000C3A22"/>
    <w:rsid w:val="000C5F10"/>
    <w:rsid w:val="000D6B46"/>
    <w:rsid w:val="000E4823"/>
    <w:rsid w:val="000F5FB0"/>
    <w:rsid w:val="000F756B"/>
    <w:rsid w:val="0012127B"/>
    <w:rsid w:val="00121BFC"/>
    <w:rsid w:val="001409A3"/>
    <w:rsid w:val="001514BF"/>
    <w:rsid w:val="001521B3"/>
    <w:rsid w:val="001530A2"/>
    <w:rsid w:val="00161037"/>
    <w:rsid w:val="00165A52"/>
    <w:rsid w:val="00192388"/>
    <w:rsid w:val="00195BAC"/>
    <w:rsid w:val="001A465D"/>
    <w:rsid w:val="001B36F2"/>
    <w:rsid w:val="001D4BBB"/>
    <w:rsid w:val="001E193D"/>
    <w:rsid w:val="001E31D4"/>
    <w:rsid w:val="001F7CBF"/>
    <w:rsid w:val="0020179D"/>
    <w:rsid w:val="002230AD"/>
    <w:rsid w:val="002254DC"/>
    <w:rsid w:val="002308EA"/>
    <w:rsid w:val="00240414"/>
    <w:rsid w:val="00256EE3"/>
    <w:rsid w:val="00261547"/>
    <w:rsid w:val="00263491"/>
    <w:rsid w:val="0029154B"/>
    <w:rsid w:val="002A543A"/>
    <w:rsid w:val="002A7B3D"/>
    <w:rsid w:val="002C4982"/>
    <w:rsid w:val="002D3792"/>
    <w:rsid w:val="002D3B3F"/>
    <w:rsid w:val="00301C00"/>
    <w:rsid w:val="00306601"/>
    <w:rsid w:val="00320931"/>
    <w:rsid w:val="0032686B"/>
    <w:rsid w:val="003352D3"/>
    <w:rsid w:val="00336621"/>
    <w:rsid w:val="003658F3"/>
    <w:rsid w:val="003B5DCE"/>
    <w:rsid w:val="003C11A3"/>
    <w:rsid w:val="003C2165"/>
    <w:rsid w:val="003E0014"/>
    <w:rsid w:val="003E0266"/>
    <w:rsid w:val="003E52AA"/>
    <w:rsid w:val="00402B1A"/>
    <w:rsid w:val="004109FC"/>
    <w:rsid w:val="00413073"/>
    <w:rsid w:val="00423313"/>
    <w:rsid w:val="00435667"/>
    <w:rsid w:val="0044047D"/>
    <w:rsid w:val="004430D2"/>
    <w:rsid w:val="00471E54"/>
    <w:rsid w:val="004751FC"/>
    <w:rsid w:val="004851CD"/>
    <w:rsid w:val="0049575A"/>
    <w:rsid w:val="004B3308"/>
    <w:rsid w:val="00533B6E"/>
    <w:rsid w:val="00534217"/>
    <w:rsid w:val="00536AB0"/>
    <w:rsid w:val="00570C6A"/>
    <w:rsid w:val="00573FD8"/>
    <w:rsid w:val="00574E2B"/>
    <w:rsid w:val="005860CD"/>
    <w:rsid w:val="005951EF"/>
    <w:rsid w:val="005A2E3C"/>
    <w:rsid w:val="005A7046"/>
    <w:rsid w:val="005C284C"/>
    <w:rsid w:val="005D0CFA"/>
    <w:rsid w:val="00602519"/>
    <w:rsid w:val="00606D15"/>
    <w:rsid w:val="00646C24"/>
    <w:rsid w:val="006615EB"/>
    <w:rsid w:val="00661FFC"/>
    <w:rsid w:val="00671D32"/>
    <w:rsid w:val="00686BE9"/>
    <w:rsid w:val="006C6ECD"/>
    <w:rsid w:val="006D1FEF"/>
    <w:rsid w:val="006E7E87"/>
    <w:rsid w:val="006F169C"/>
    <w:rsid w:val="006F3509"/>
    <w:rsid w:val="006F505F"/>
    <w:rsid w:val="007061CC"/>
    <w:rsid w:val="00722BE2"/>
    <w:rsid w:val="00724ADC"/>
    <w:rsid w:val="00743EDF"/>
    <w:rsid w:val="00746F68"/>
    <w:rsid w:val="00747377"/>
    <w:rsid w:val="0074789F"/>
    <w:rsid w:val="007678F5"/>
    <w:rsid w:val="00797070"/>
    <w:rsid w:val="00797C0F"/>
    <w:rsid w:val="007B10CE"/>
    <w:rsid w:val="007C353E"/>
    <w:rsid w:val="007C627D"/>
    <w:rsid w:val="007F5D63"/>
    <w:rsid w:val="00822016"/>
    <w:rsid w:val="0082521A"/>
    <w:rsid w:val="008328AE"/>
    <w:rsid w:val="008551CA"/>
    <w:rsid w:val="00896296"/>
    <w:rsid w:val="008A2F9F"/>
    <w:rsid w:val="008C09C5"/>
    <w:rsid w:val="008D3FD7"/>
    <w:rsid w:val="00903179"/>
    <w:rsid w:val="00911B23"/>
    <w:rsid w:val="00915900"/>
    <w:rsid w:val="00921776"/>
    <w:rsid w:val="00926140"/>
    <w:rsid w:val="00931954"/>
    <w:rsid w:val="00944115"/>
    <w:rsid w:val="00960C29"/>
    <w:rsid w:val="00962ED2"/>
    <w:rsid w:val="0097048B"/>
    <w:rsid w:val="00990D8B"/>
    <w:rsid w:val="009A2C3A"/>
    <w:rsid w:val="009A33CE"/>
    <w:rsid w:val="009A7C2B"/>
    <w:rsid w:val="009D31B9"/>
    <w:rsid w:val="009E460C"/>
    <w:rsid w:val="009F257E"/>
    <w:rsid w:val="009F63C2"/>
    <w:rsid w:val="00A14BF4"/>
    <w:rsid w:val="00A1540B"/>
    <w:rsid w:val="00A54CFE"/>
    <w:rsid w:val="00A745E8"/>
    <w:rsid w:val="00A801B9"/>
    <w:rsid w:val="00A812F0"/>
    <w:rsid w:val="00A85688"/>
    <w:rsid w:val="00A90979"/>
    <w:rsid w:val="00AA6EB2"/>
    <w:rsid w:val="00AC1DDD"/>
    <w:rsid w:val="00AE3576"/>
    <w:rsid w:val="00AF2E2D"/>
    <w:rsid w:val="00AF5ABA"/>
    <w:rsid w:val="00B024F2"/>
    <w:rsid w:val="00B047CD"/>
    <w:rsid w:val="00B068FD"/>
    <w:rsid w:val="00B15C0E"/>
    <w:rsid w:val="00B2327B"/>
    <w:rsid w:val="00B243CC"/>
    <w:rsid w:val="00B31B53"/>
    <w:rsid w:val="00B51474"/>
    <w:rsid w:val="00B575AB"/>
    <w:rsid w:val="00B74B0D"/>
    <w:rsid w:val="00B76DF9"/>
    <w:rsid w:val="00B84F98"/>
    <w:rsid w:val="00B92A13"/>
    <w:rsid w:val="00BB6FF6"/>
    <w:rsid w:val="00BC51EF"/>
    <w:rsid w:val="00BD7CE0"/>
    <w:rsid w:val="00BF4763"/>
    <w:rsid w:val="00C2644C"/>
    <w:rsid w:val="00C352DC"/>
    <w:rsid w:val="00C3639B"/>
    <w:rsid w:val="00C44F9D"/>
    <w:rsid w:val="00C52781"/>
    <w:rsid w:val="00C65DB2"/>
    <w:rsid w:val="00C72E3F"/>
    <w:rsid w:val="00C8129F"/>
    <w:rsid w:val="00C87362"/>
    <w:rsid w:val="00C92ECC"/>
    <w:rsid w:val="00CB4B0E"/>
    <w:rsid w:val="00CB6040"/>
    <w:rsid w:val="00CC7459"/>
    <w:rsid w:val="00CD5472"/>
    <w:rsid w:val="00CE3465"/>
    <w:rsid w:val="00CF29AF"/>
    <w:rsid w:val="00D07803"/>
    <w:rsid w:val="00D13759"/>
    <w:rsid w:val="00D2351A"/>
    <w:rsid w:val="00D26439"/>
    <w:rsid w:val="00D27FDC"/>
    <w:rsid w:val="00D32312"/>
    <w:rsid w:val="00D47549"/>
    <w:rsid w:val="00D719C0"/>
    <w:rsid w:val="00D74AE5"/>
    <w:rsid w:val="00D81A09"/>
    <w:rsid w:val="00D81CF5"/>
    <w:rsid w:val="00D929D3"/>
    <w:rsid w:val="00DB2EAA"/>
    <w:rsid w:val="00DD0928"/>
    <w:rsid w:val="00E01F21"/>
    <w:rsid w:val="00E16B65"/>
    <w:rsid w:val="00E251B1"/>
    <w:rsid w:val="00E26398"/>
    <w:rsid w:val="00E301CC"/>
    <w:rsid w:val="00E433FE"/>
    <w:rsid w:val="00E46B9B"/>
    <w:rsid w:val="00E851AA"/>
    <w:rsid w:val="00E85537"/>
    <w:rsid w:val="00E91A60"/>
    <w:rsid w:val="00E92BA1"/>
    <w:rsid w:val="00EB3DF1"/>
    <w:rsid w:val="00EB6052"/>
    <w:rsid w:val="00EB6135"/>
    <w:rsid w:val="00EC74FA"/>
    <w:rsid w:val="00EE19D5"/>
    <w:rsid w:val="00EE59A7"/>
    <w:rsid w:val="00EF66C6"/>
    <w:rsid w:val="00F049B7"/>
    <w:rsid w:val="00F25F3F"/>
    <w:rsid w:val="00F5018B"/>
    <w:rsid w:val="00F670D5"/>
    <w:rsid w:val="00FB09B7"/>
    <w:rsid w:val="00FB2FFC"/>
    <w:rsid w:val="00FB5009"/>
    <w:rsid w:val="00FB661E"/>
    <w:rsid w:val="00FF45E6"/>
    <w:rsid w:val="00FF72CA"/>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7ABA866-4B63-482B-8530-3F48906DE3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HTML">
    <w:name w:val="HTML Preformatted"/>
    <w:basedOn w:val="a"/>
    <w:link w:val="HTML0"/>
    <w:uiPriority w:val="99"/>
    <w:unhideWhenUsed/>
    <w:rsid w:val="00F049B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ru-RU" w:eastAsia="ru-RU"/>
    </w:rPr>
  </w:style>
  <w:style w:type="character" w:customStyle="1" w:styleId="HTML0">
    <w:name w:val="Стандартний HTML Знак"/>
    <w:basedOn w:val="a0"/>
    <w:link w:val="HTML"/>
    <w:uiPriority w:val="99"/>
    <w:rsid w:val="00F049B7"/>
    <w:rPr>
      <w:rFonts w:ascii="Courier New" w:eastAsia="Times New Roman" w:hAnsi="Courier New" w:cs="Courier New"/>
      <w:sz w:val="20"/>
      <w:szCs w:val="20"/>
      <w:lang w:val="ru-RU"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18197281">
      <w:bodyDiv w:val="1"/>
      <w:marLeft w:val="0"/>
      <w:marRight w:val="0"/>
      <w:marTop w:val="0"/>
      <w:marBottom w:val="0"/>
      <w:divBdr>
        <w:top w:val="none" w:sz="0" w:space="0" w:color="auto"/>
        <w:left w:val="none" w:sz="0" w:space="0" w:color="auto"/>
        <w:bottom w:val="none" w:sz="0" w:space="0" w:color="auto"/>
        <w:right w:val="none" w:sz="0" w:space="0" w:color="auto"/>
      </w:divBdr>
    </w:div>
    <w:div w:id="5504632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DFBD3F3-EF28-42FD-AC89-E6325A6A80A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594</TotalTime>
  <Pages>3</Pages>
  <Words>3708</Words>
  <Characters>2115</Characters>
  <Application>Microsoft Office Word</Application>
  <DocSecurity>0</DocSecurity>
  <Lines>17</Lines>
  <Paragraphs>11</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5812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237</cp:revision>
  <dcterms:created xsi:type="dcterms:W3CDTF">2017-03-14T11:50:00Z</dcterms:created>
  <dcterms:modified xsi:type="dcterms:W3CDTF">2020-10-15T13:05:00Z</dcterms:modified>
</cp:coreProperties>
</file>